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1F8" w:rsidRPr="00AC532D" w:rsidRDefault="009731F8" w:rsidP="009731F8">
      <w:pPr>
        <w:spacing w:line="360" w:lineRule="auto"/>
        <w:jc w:val="center"/>
        <w:rPr>
          <w:b/>
          <w:sz w:val="32"/>
          <w:szCs w:val="32"/>
        </w:rPr>
      </w:pPr>
      <w:r w:rsidRPr="00AC532D">
        <w:rPr>
          <w:b/>
          <w:sz w:val="32"/>
          <w:szCs w:val="32"/>
        </w:rPr>
        <w:t>NSTX</w:t>
      </w:r>
    </w:p>
    <w:p w:rsidR="009731F8" w:rsidRPr="00AC532D" w:rsidRDefault="009731F8" w:rsidP="009731F8">
      <w:pPr>
        <w:spacing w:line="360" w:lineRule="auto"/>
        <w:jc w:val="center"/>
        <w:rPr>
          <w:sz w:val="21"/>
          <w:szCs w:val="21"/>
        </w:rPr>
      </w:pPr>
    </w:p>
    <w:p w:rsidR="009731F8" w:rsidRPr="00AC532D" w:rsidRDefault="000D3571" w:rsidP="009731F8">
      <w:pPr>
        <w:spacing w:line="360" w:lineRule="auto"/>
        <w:jc w:val="center"/>
        <w:rPr>
          <w:b/>
          <w:sz w:val="32"/>
          <w:szCs w:val="32"/>
        </w:rPr>
      </w:pPr>
      <w:r>
        <w:rPr>
          <w:b/>
          <w:sz w:val="32"/>
          <w:szCs w:val="32"/>
        </w:rPr>
        <w:t>Global Thermal Analysis of Center Stack</w:t>
      </w:r>
    </w:p>
    <w:p w:rsidR="009731F8" w:rsidRPr="00AC532D" w:rsidRDefault="000D3571" w:rsidP="009731F8">
      <w:pPr>
        <w:spacing w:line="360" w:lineRule="auto"/>
        <w:jc w:val="center"/>
        <w:rPr>
          <w:b/>
          <w:sz w:val="32"/>
          <w:szCs w:val="32"/>
        </w:rPr>
      </w:pPr>
      <w:r>
        <w:rPr>
          <w:b/>
          <w:sz w:val="32"/>
          <w:szCs w:val="32"/>
        </w:rPr>
        <w:t>Heat Balance</w:t>
      </w:r>
    </w:p>
    <w:p w:rsidR="009731F8" w:rsidRPr="00AC532D" w:rsidRDefault="009731F8" w:rsidP="009731F8">
      <w:pPr>
        <w:spacing w:line="360" w:lineRule="auto"/>
        <w:jc w:val="center"/>
        <w:rPr>
          <w:sz w:val="21"/>
          <w:szCs w:val="21"/>
        </w:rPr>
      </w:pPr>
    </w:p>
    <w:p w:rsidR="009731F8" w:rsidRPr="00AC532D" w:rsidRDefault="009731F8" w:rsidP="009731F8">
      <w:pPr>
        <w:spacing w:line="360" w:lineRule="auto"/>
        <w:jc w:val="center"/>
        <w:rPr>
          <w:b/>
          <w:sz w:val="25"/>
          <w:szCs w:val="25"/>
        </w:rPr>
      </w:pPr>
      <w:r w:rsidRPr="00AC532D">
        <w:rPr>
          <w:b/>
          <w:sz w:val="25"/>
          <w:szCs w:val="25"/>
        </w:rPr>
        <w:t>NSTX</w:t>
      </w:r>
      <w:r w:rsidR="00785AA0">
        <w:rPr>
          <w:b/>
          <w:sz w:val="25"/>
          <w:szCs w:val="25"/>
        </w:rPr>
        <w:t>U</w:t>
      </w:r>
      <w:r w:rsidRPr="00AC532D">
        <w:rPr>
          <w:b/>
          <w:sz w:val="25"/>
          <w:szCs w:val="25"/>
        </w:rPr>
        <w:t>-</w:t>
      </w:r>
      <w:r w:rsidR="006828AC">
        <w:rPr>
          <w:b/>
          <w:sz w:val="25"/>
          <w:szCs w:val="25"/>
        </w:rPr>
        <w:t>Calc-11-01-00</w:t>
      </w:r>
    </w:p>
    <w:p w:rsidR="009731F8" w:rsidRPr="00AC532D" w:rsidRDefault="009731F8" w:rsidP="009731F8">
      <w:pPr>
        <w:spacing w:line="360" w:lineRule="auto"/>
        <w:jc w:val="center"/>
        <w:rPr>
          <w:b/>
          <w:sz w:val="25"/>
          <w:szCs w:val="25"/>
        </w:rPr>
      </w:pPr>
    </w:p>
    <w:p w:rsidR="009731F8" w:rsidRPr="00AC532D" w:rsidRDefault="00FA609F" w:rsidP="009731F8">
      <w:pPr>
        <w:spacing w:line="360" w:lineRule="auto"/>
        <w:jc w:val="center"/>
        <w:rPr>
          <w:b/>
          <w:sz w:val="25"/>
          <w:szCs w:val="25"/>
        </w:rPr>
      </w:pPr>
      <w:r>
        <w:rPr>
          <w:b/>
          <w:sz w:val="25"/>
          <w:szCs w:val="25"/>
        </w:rPr>
        <w:t>June 1</w:t>
      </w:r>
      <w:r w:rsidR="000D3571">
        <w:rPr>
          <w:b/>
          <w:sz w:val="25"/>
          <w:szCs w:val="25"/>
        </w:rPr>
        <w:t>, 2011</w:t>
      </w:r>
    </w:p>
    <w:p w:rsidR="009731F8" w:rsidRPr="00AC532D" w:rsidRDefault="009731F8" w:rsidP="009731F8">
      <w:pPr>
        <w:spacing w:line="360" w:lineRule="auto"/>
        <w:jc w:val="center"/>
        <w:rPr>
          <w:b/>
          <w:sz w:val="25"/>
          <w:szCs w:val="25"/>
        </w:rPr>
      </w:pPr>
    </w:p>
    <w:p w:rsidR="009731F8" w:rsidRPr="00AC532D" w:rsidRDefault="009731F8" w:rsidP="009731F8">
      <w:pPr>
        <w:spacing w:line="300" w:lineRule="exact"/>
        <w:jc w:val="center"/>
        <w:rPr>
          <w:sz w:val="21"/>
          <w:szCs w:val="21"/>
        </w:rPr>
      </w:pPr>
      <w:r w:rsidRPr="00AC532D">
        <w:rPr>
          <w:b/>
          <w:sz w:val="21"/>
          <w:szCs w:val="21"/>
        </w:rPr>
        <w:t>Prepared By:</w:t>
      </w:r>
      <w:r w:rsidRPr="00AC532D">
        <w:rPr>
          <w:sz w:val="21"/>
          <w:szCs w:val="21"/>
        </w:rPr>
        <w:t xml:space="preserve"> </w:t>
      </w:r>
    </w:p>
    <w:p w:rsidR="009731F8" w:rsidRPr="00AC532D" w:rsidRDefault="009731F8" w:rsidP="009731F8">
      <w:pPr>
        <w:spacing w:line="300" w:lineRule="exact"/>
        <w:jc w:val="center"/>
        <w:rPr>
          <w:sz w:val="21"/>
          <w:szCs w:val="21"/>
          <w:u w:val="single"/>
        </w:rPr>
      </w:pPr>
    </w:p>
    <w:p w:rsidR="009731F8" w:rsidRPr="00AC532D" w:rsidRDefault="009731F8" w:rsidP="009731F8">
      <w:pPr>
        <w:spacing w:line="300" w:lineRule="exact"/>
        <w:jc w:val="center"/>
        <w:rPr>
          <w:sz w:val="21"/>
          <w:szCs w:val="21"/>
          <w:u w:val="single"/>
        </w:rPr>
      </w:pPr>
      <w:r w:rsidRPr="00AC532D">
        <w:rPr>
          <w:sz w:val="21"/>
          <w:szCs w:val="21"/>
          <w:u w:val="single"/>
        </w:rPr>
        <w:t>___________________________________</w:t>
      </w:r>
    </w:p>
    <w:p w:rsidR="009731F8" w:rsidRDefault="00280841" w:rsidP="009731F8">
      <w:pPr>
        <w:spacing w:line="300" w:lineRule="exact"/>
        <w:jc w:val="center"/>
        <w:rPr>
          <w:sz w:val="21"/>
          <w:szCs w:val="21"/>
        </w:rPr>
      </w:pPr>
      <w:r>
        <w:rPr>
          <w:sz w:val="21"/>
          <w:szCs w:val="21"/>
        </w:rPr>
        <w:t xml:space="preserve">Art Brooks, </w:t>
      </w:r>
      <w:r w:rsidR="009731F8">
        <w:rPr>
          <w:sz w:val="21"/>
          <w:szCs w:val="21"/>
        </w:rPr>
        <w:t>Engineering Analyst</w:t>
      </w:r>
    </w:p>
    <w:p w:rsidR="00280841" w:rsidRPr="00AC532D" w:rsidRDefault="00280841" w:rsidP="009731F8">
      <w:pPr>
        <w:spacing w:line="300" w:lineRule="exact"/>
        <w:jc w:val="center"/>
        <w:rPr>
          <w:sz w:val="21"/>
          <w:szCs w:val="21"/>
        </w:rPr>
      </w:pP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b/>
          <w:sz w:val="21"/>
          <w:szCs w:val="21"/>
        </w:rPr>
      </w:pPr>
      <w:r w:rsidRPr="00AC532D">
        <w:rPr>
          <w:b/>
          <w:sz w:val="21"/>
          <w:szCs w:val="21"/>
        </w:rPr>
        <w:t>________________________________________</w:t>
      </w:r>
    </w:p>
    <w:p w:rsidR="009731F8" w:rsidRPr="00AC532D" w:rsidRDefault="009731F8" w:rsidP="009731F8">
      <w:pPr>
        <w:spacing w:line="300" w:lineRule="exact"/>
        <w:jc w:val="center"/>
        <w:rPr>
          <w:sz w:val="21"/>
          <w:szCs w:val="21"/>
        </w:rPr>
      </w:pPr>
      <w:r w:rsidRPr="00AC532D">
        <w:rPr>
          <w:sz w:val="21"/>
          <w:szCs w:val="21"/>
        </w:rPr>
        <w:t>Peter Titus, Branch Head, Engineering Analysis Division</w:t>
      </w:r>
    </w:p>
    <w:p w:rsidR="009731F8" w:rsidRPr="00AC532D" w:rsidRDefault="009731F8" w:rsidP="009731F8">
      <w:pPr>
        <w:spacing w:line="300" w:lineRule="exact"/>
        <w:jc w:val="center"/>
        <w:rPr>
          <w:b/>
          <w:sz w:val="21"/>
          <w:szCs w:val="21"/>
        </w:rPr>
      </w:pPr>
      <w:r w:rsidRPr="00AC532D">
        <w:rPr>
          <w:b/>
          <w:sz w:val="21"/>
          <w:szCs w:val="21"/>
        </w:rPr>
        <w:t xml:space="preserve">Reviewed By: </w:t>
      </w:r>
    </w:p>
    <w:p w:rsidR="009731F8" w:rsidRPr="00AC532D" w:rsidRDefault="009731F8" w:rsidP="009731F8">
      <w:pPr>
        <w:spacing w:line="300" w:lineRule="exact"/>
        <w:jc w:val="center"/>
        <w:rPr>
          <w:b/>
          <w:sz w:val="21"/>
          <w:szCs w:val="21"/>
        </w:rPr>
      </w:pPr>
    </w:p>
    <w:p w:rsidR="009731F8" w:rsidRPr="00AC532D" w:rsidRDefault="009731F8" w:rsidP="009731F8">
      <w:pPr>
        <w:spacing w:line="300" w:lineRule="exact"/>
        <w:jc w:val="center"/>
        <w:rPr>
          <w:sz w:val="21"/>
          <w:szCs w:val="21"/>
        </w:rPr>
      </w:pPr>
      <w:r w:rsidRPr="00AC532D">
        <w:rPr>
          <w:sz w:val="21"/>
          <w:szCs w:val="21"/>
        </w:rPr>
        <w:t>_______________________________________</w:t>
      </w:r>
    </w:p>
    <w:p w:rsidR="00A04F3F" w:rsidRDefault="009731F8" w:rsidP="009731F8">
      <w:pPr>
        <w:spacing w:line="300" w:lineRule="exact"/>
        <w:jc w:val="center"/>
        <w:rPr>
          <w:sz w:val="21"/>
          <w:szCs w:val="21"/>
        </w:rPr>
        <w:sectPr w:rsidR="00A04F3F" w:rsidSect="007C4E21">
          <w:headerReference w:type="even" r:id="rId7"/>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cols w:space="720"/>
          <w:docGrid w:linePitch="360"/>
        </w:sectPr>
      </w:pPr>
      <w:r w:rsidRPr="00AC532D">
        <w:rPr>
          <w:sz w:val="21"/>
          <w:szCs w:val="21"/>
        </w:rPr>
        <w:t>Phil Heitzenroeder, Head, Mechanical Engineering</w:t>
      </w:r>
    </w:p>
    <w:p w:rsidR="00785AA0" w:rsidRPr="00BD217F" w:rsidRDefault="00A04F3F" w:rsidP="00785AA0">
      <w:pPr>
        <w:ind w:firstLine="360"/>
        <w:jc w:val="center"/>
        <w:rPr>
          <w:b/>
        </w:rPr>
      </w:pPr>
      <w:r>
        <w:rPr>
          <w:b/>
        </w:rPr>
        <w:lastRenderedPageBreak/>
        <w:t>PP</w:t>
      </w:r>
      <w:r w:rsidR="00785AA0" w:rsidRPr="00BD217F">
        <w:rPr>
          <w:b/>
        </w:rPr>
        <w:t>PL Calculation Form</w:t>
      </w:r>
    </w:p>
    <w:p w:rsidR="00785AA0" w:rsidRPr="00BD217F" w:rsidRDefault="00785AA0" w:rsidP="00785AA0">
      <w:pPr>
        <w:ind w:left="720" w:hanging="360"/>
        <w:jc w:val="center"/>
        <w:rPr>
          <w:b/>
        </w:rPr>
      </w:pPr>
    </w:p>
    <w:p w:rsidR="00785AA0" w:rsidRPr="00BD217F" w:rsidRDefault="00785AA0" w:rsidP="00BD217F">
      <w:pPr>
        <w:tabs>
          <w:tab w:val="left" w:pos="1800"/>
          <w:tab w:val="left" w:leader="underscore" w:pos="3600"/>
          <w:tab w:val="left" w:pos="4320"/>
          <w:tab w:val="left" w:pos="5580"/>
          <w:tab w:val="left" w:leader="underscore" w:pos="6120"/>
          <w:tab w:val="left" w:pos="6840"/>
          <w:tab w:val="left" w:pos="8280"/>
          <w:tab w:val="left" w:leader="underscore" w:pos="9180"/>
        </w:tabs>
      </w:pPr>
      <w:r w:rsidRPr="00BD217F">
        <w:t xml:space="preserve">Calculation # </w:t>
      </w:r>
      <w:r w:rsidRPr="00BD217F">
        <w:tab/>
      </w:r>
      <w:r w:rsidRPr="00BD217F">
        <w:rPr>
          <w:b/>
        </w:rPr>
        <w:t>NSTXU-CALC-</w:t>
      </w:r>
      <w:r w:rsidR="00326E1A" w:rsidRPr="00BD217F">
        <w:rPr>
          <w:b/>
        </w:rPr>
        <w:t>11-01-00</w:t>
      </w:r>
      <w:r w:rsidR="000E6EBC">
        <w:t xml:space="preserve">    </w:t>
      </w:r>
      <w:r w:rsidRPr="00BD217F">
        <w:t>Revision #</w:t>
      </w:r>
      <w:r w:rsidR="000E6EBC">
        <w:t xml:space="preserve"> </w:t>
      </w:r>
      <w:r w:rsidR="00326E1A" w:rsidRPr="000E6EBC">
        <w:rPr>
          <w:b/>
        </w:rPr>
        <w:t>0</w:t>
      </w:r>
      <w:r w:rsidR="000E6EBC">
        <w:t xml:space="preserve">    </w:t>
      </w:r>
      <w:r w:rsidRPr="00BD217F">
        <w:t>WP</w:t>
      </w:r>
      <w:r w:rsidR="000E6EBC">
        <w:t xml:space="preserve">: </w:t>
      </w:r>
      <w:r w:rsidR="000E6EBC" w:rsidRPr="000E6EBC">
        <w:rPr>
          <w:b/>
        </w:rPr>
        <w:t>1672</w:t>
      </w:r>
    </w:p>
    <w:p w:rsidR="00785AA0" w:rsidRPr="00BD217F" w:rsidRDefault="00785AA0" w:rsidP="00BD217F">
      <w:pPr>
        <w:tabs>
          <w:tab w:val="left" w:pos="6840"/>
          <w:tab w:val="left" w:pos="8280"/>
          <w:tab w:val="left" w:leader="underscore" w:pos="9180"/>
        </w:tabs>
      </w:pPr>
    </w:p>
    <w:p w:rsidR="00785AA0" w:rsidRDefault="00785AA0" w:rsidP="00BD217F">
      <w:pPr>
        <w:tabs>
          <w:tab w:val="left" w:pos="6840"/>
          <w:tab w:val="left" w:pos="8280"/>
          <w:tab w:val="left" w:leader="underscore" w:pos="9180"/>
        </w:tabs>
      </w:pPr>
      <w:r w:rsidRPr="00BD217F">
        <w:rPr>
          <w:b/>
        </w:rPr>
        <w:t>Purpose of Calculation:</w:t>
      </w:r>
      <w:r w:rsidRPr="00BD217F">
        <w:t xml:space="preserve"> (Define why the calculation is being performed.)</w:t>
      </w:r>
    </w:p>
    <w:p w:rsidR="00293D85" w:rsidRPr="00BD217F" w:rsidRDefault="00293D85" w:rsidP="00BD217F">
      <w:pPr>
        <w:tabs>
          <w:tab w:val="left" w:pos="6840"/>
          <w:tab w:val="left" w:pos="8280"/>
          <w:tab w:val="left" w:leader="underscore" w:pos="9180"/>
        </w:tabs>
      </w:pPr>
    </w:p>
    <w:p w:rsidR="00BD217F" w:rsidRDefault="00DF410B" w:rsidP="00BD217F">
      <w:pPr>
        <w:pStyle w:val="PlainText"/>
        <w:rPr>
          <w:rFonts w:ascii="Times New Roman" w:hAnsi="Times New Roman" w:cs="Times New Roman"/>
          <w:sz w:val="24"/>
        </w:rPr>
      </w:pPr>
      <w:r>
        <w:rPr>
          <w:rFonts w:ascii="Times New Roman" w:hAnsi="Times New Roman" w:cs="Times New Roman"/>
          <w:sz w:val="24"/>
        </w:rPr>
        <w:t>Assess</w:t>
      </w:r>
      <w:r w:rsidR="00BD217F">
        <w:rPr>
          <w:rFonts w:ascii="Times New Roman" w:hAnsi="Times New Roman" w:cs="Times New Roman"/>
          <w:sz w:val="24"/>
        </w:rPr>
        <w:t xml:space="preserve"> the thermal response of the Center Stack (CS) during normal operation. The resulting temperature distributions and heat flows to active and passive cooling systems are presented. These results will feed further qualification analysis of associated components and systems.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References</w:t>
      </w:r>
      <w:r w:rsidRPr="00BD217F">
        <w:t xml:space="preserve"> (List any source of design information including computer program titles and revision levels.)</w:t>
      </w:r>
    </w:p>
    <w:p w:rsidR="0050622B" w:rsidRDefault="0050622B" w:rsidP="00BD217F">
      <w:pPr>
        <w:tabs>
          <w:tab w:val="left" w:pos="2340"/>
          <w:tab w:val="left" w:leader="underscore" w:pos="8640"/>
        </w:tabs>
      </w:pPr>
    </w:p>
    <w:p w:rsidR="0050622B" w:rsidRDefault="0050622B" w:rsidP="0050622B">
      <w:pPr>
        <w:numPr>
          <w:ilvl w:val="0"/>
          <w:numId w:val="4"/>
        </w:numPr>
      </w:pPr>
      <w:r>
        <w:t>NSTX_CSU-RQMTS-GRD General Requirements Documents, Rev 3</w:t>
      </w:r>
    </w:p>
    <w:p w:rsidR="0050622B" w:rsidRDefault="0050622B" w:rsidP="0050622B">
      <w:pPr>
        <w:numPr>
          <w:ilvl w:val="0"/>
          <w:numId w:val="4"/>
        </w:numPr>
      </w:pPr>
      <w:r>
        <w:t>Design Point Spreadsheet “NSTX_CS_Upgrade_100504.xls”</w:t>
      </w:r>
    </w:p>
    <w:p w:rsidR="0050622B" w:rsidRDefault="0050622B" w:rsidP="0050622B">
      <w:pPr>
        <w:numPr>
          <w:ilvl w:val="0"/>
          <w:numId w:val="4"/>
        </w:numPr>
      </w:pPr>
      <w:r>
        <w:t xml:space="preserve">ProE Model of Center Stack Tiles - </w:t>
      </w:r>
      <w:r w:rsidRPr="00D535D5">
        <w:t>aj</w:t>
      </w:r>
      <w:r>
        <w:t>_center_case_analysis_rev2.asm</w:t>
      </w:r>
    </w:p>
    <w:p w:rsidR="00785AA0" w:rsidRPr="00BD217F" w:rsidRDefault="00785AA0" w:rsidP="00BD217F">
      <w:pPr>
        <w:tabs>
          <w:tab w:val="left" w:pos="2340"/>
          <w:tab w:val="left" w:leader="underscore" w:pos="8640"/>
        </w:tabs>
      </w:pPr>
    </w:p>
    <w:p w:rsidR="00E75483" w:rsidRDefault="00785AA0" w:rsidP="00BD217F">
      <w:pPr>
        <w:tabs>
          <w:tab w:val="left" w:pos="2340"/>
          <w:tab w:val="left" w:leader="underscore" w:pos="8640"/>
        </w:tabs>
        <w:spacing w:after="200" w:line="276" w:lineRule="auto"/>
      </w:pPr>
      <w:r w:rsidRPr="00BD217F">
        <w:rPr>
          <w:b/>
        </w:rPr>
        <w:t>Assumptions</w:t>
      </w:r>
      <w:r w:rsidRPr="00BD217F">
        <w:t xml:space="preserve"> (Identify all assumptions made as part of this calculation.) </w:t>
      </w:r>
    </w:p>
    <w:p w:rsidR="00785AA0" w:rsidRPr="00BD217F" w:rsidRDefault="00D655FF" w:rsidP="000E6EBC">
      <w:pPr>
        <w:tabs>
          <w:tab w:val="left" w:pos="2340"/>
          <w:tab w:val="left" w:leader="underscore" w:pos="8640"/>
        </w:tabs>
        <w:spacing w:after="200" w:line="276" w:lineRule="auto"/>
      </w:pPr>
      <w:r>
        <w:t xml:space="preserve">All tiles are ATJ graphite as dictated by project. </w:t>
      </w:r>
      <w:r w:rsidR="00E75483">
        <w:t>The CSFW is assumed to be thermally insulated from the OH coil</w:t>
      </w:r>
      <w:r>
        <w:t xml:space="preserve"> and radiation cooled</w:t>
      </w:r>
      <w:r w:rsidR="00E75483">
        <w:t>.</w:t>
      </w:r>
      <w:r>
        <w:t xml:space="preserve"> </w:t>
      </w:r>
      <w:r w:rsidR="00DF410B">
        <w:t>Assumed e</w:t>
      </w:r>
      <w:r>
        <w:t xml:space="preserve">missivity is 0.3 for Li operation and </w:t>
      </w:r>
      <w:r w:rsidR="00DF410B">
        <w:t>0.7 without.</w:t>
      </w:r>
      <w:r w:rsidR="00000EEB">
        <w:t xml:space="preserve"> </w:t>
      </w:r>
      <w:r w:rsidR="00E75483">
        <w:t xml:space="preserve">The CSAS, IBDvs and IBDhs are assumed </w:t>
      </w:r>
      <w:r w:rsidR="00000EEB">
        <w:t xml:space="preserve">water </w:t>
      </w:r>
      <w:r w:rsidR="00E75483">
        <w:t>cooled</w:t>
      </w:r>
      <w:r w:rsidR="00000EEB">
        <w:t xml:space="preserve"> at 3 m/s.</w:t>
      </w:r>
    </w:p>
    <w:p w:rsidR="00785AA0" w:rsidRDefault="00785AA0" w:rsidP="00BD217F">
      <w:pPr>
        <w:tabs>
          <w:tab w:val="left" w:pos="2340"/>
          <w:tab w:val="left" w:leader="underscore" w:pos="8640"/>
        </w:tabs>
      </w:pPr>
      <w:r w:rsidRPr="00BD217F">
        <w:rPr>
          <w:b/>
        </w:rPr>
        <w:t>Calculation</w:t>
      </w:r>
      <w:r w:rsidRPr="00BD217F">
        <w:t xml:space="preserve"> (Calculation is either documented here or attached)</w:t>
      </w:r>
    </w:p>
    <w:p w:rsidR="00293D85" w:rsidRDefault="00293D85" w:rsidP="00BD217F">
      <w:pPr>
        <w:tabs>
          <w:tab w:val="left" w:pos="2340"/>
          <w:tab w:val="left" w:leader="underscore" w:pos="8640"/>
        </w:tabs>
      </w:pPr>
    </w:p>
    <w:p w:rsidR="00293D85" w:rsidRPr="00BD217F" w:rsidRDefault="00293D85" w:rsidP="00BD217F">
      <w:pPr>
        <w:tabs>
          <w:tab w:val="left" w:pos="2340"/>
          <w:tab w:val="left" w:leader="underscore" w:pos="8640"/>
        </w:tabs>
      </w:pPr>
      <w:r>
        <w:t>See body of report that follows</w:t>
      </w:r>
    </w:p>
    <w:p w:rsidR="00785AA0" w:rsidRPr="00BD217F" w:rsidRDefault="00785AA0" w:rsidP="00BD217F">
      <w:pPr>
        <w:tabs>
          <w:tab w:val="left" w:pos="2340"/>
          <w:tab w:val="left" w:leader="underscore" w:pos="8640"/>
        </w:tabs>
      </w:pPr>
    </w:p>
    <w:p w:rsidR="00785AA0" w:rsidRDefault="00785AA0" w:rsidP="00BD217F">
      <w:pPr>
        <w:tabs>
          <w:tab w:val="left" w:pos="2340"/>
          <w:tab w:val="left" w:leader="underscore" w:pos="8640"/>
        </w:tabs>
      </w:pPr>
      <w:r w:rsidRPr="00BD217F">
        <w:rPr>
          <w:b/>
        </w:rPr>
        <w:t>Conclusion</w:t>
      </w:r>
      <w:r w:rsidRPr="00BD217F">
        <w:t xml:space="preserve"> (Specify whether or not the purpose of the calculation was accomplished.)</w:t>
      </w:r>
    </w:p>
    <w:p w:rsidR="00293D85" w:rsidRDefault="00293D85" w:rsidP="00BD217F">
      <w:pPr>
        <w:tabs>
          <w:tab w:val="left" w:pos="2340"/>
          <w:tab w:val="left" w:leader="underscore" w:pos="8640"/>
        </w:tabs>
      </w:pPr>
    </w:p>
    <w:p w:rsidR="00293D85" w:rsidRDefault="00293D85" w:rsidP="00293D85">
      <w:r>
        <w:t xml:space="preserve">The results presented here show: </w:t>
      </w:r>
    </w:p>
    <w:p w:rsidR="00293D85" w:rsidRDefault="00293D85" w:rsidP="00293D85">
      <w:pPr>
        <w:pStyle w:val="ListParagraph"/>
        <w:numPr>
          <w:ilvl w:val="0"/>
          <w:numId w:val="3"/>
        </w:numPr>
        <w:textAlignment w:val="baseline"/>
      </w:pPr>
      <w:r>
        <w:rPr>
          <w:rFonts w:eastAsia="+mn-ea"/>
          <w:color w:val="000000"/>
        </w:rPr>
        <w:t>The highest tile temperature</w:t>
      </w:r>
      <w:r w:rsidRPr="00776CAF">
        <w:rPr>
          <w:rFonts w:eastAsia="+mn-ea"/>
          <w:color w:val="000000"/>
        </w:rPr>
        <w:t xml:space="preserve"> </w:t>
      </w:r>
      <w:r>
        <w:rPr>
          <w:rFonts w:eastAsia="+mn-ea"/>
          <w:color w:val="000000"/>
        </w:rPr>
        <w:t>is</w:t>
      </w:r>
      <w:r w:rsidRPr="00776CAF">
        <w:rPr>
          <w:rFonts w:eastAsia="+mn-ea"/>
          <w:color w:val="000000"/>
        </w:rPr>
        <w:t xml:space="preserve"> </w:t>
      </w:r>
      <w:r>
        <w:rPr>
          <w:rFonts w:eastAsia="+mn-ea"/>
          <w:color w:val="000000"/>
        </w:rPr>
        <w:t xml:space="preserve">the </w:t>
      </w:r>
      <w:r w:rsidRPr="00776CAF">
        <w:rPr>
          <w:rFonts w:eastAsia="+mn-ea"/>
          <w:color w:val="000000"/>
        </w:rPr>
        <w:t xml:space="preserve">IBDhs </w:t>
      </w:r>
      <w:r>
        <w:rPr>
          <w:rFonts w:eastAsia="+mn-ea"/>
          <w:color w:val="000000"/>
        </w:rPr>
        <w:t>which receives the</w:t>
      </w:r>
      <w:r w:rsidRPr="00776CAF">
        <w:rPr>
          <w:rFonts w:eastAsia="+mn-ea"/>
          <w:color w:val="000000"/>
        </w:rPr>
        <w:t xml:space="preserve"> largest fraction of </w:t>
      </w:r>
      <w:r>
        <w:rPr>
          <w:rFonts w:eastAsia="+mn-ea"/>
          <w:color w:val="000000"/>
        </w:rPr>
        <w:t>p</w:t>
      </w:r>
      <w:r w:rsidRPr="00776CAF">
        <w:rPr>
          <w:rFonts w:eastAsia="+mn-ea"/>
          <w:color w:val="000000"/>
        </w:rPr>
        <w:t xml:space="preserve">ower </w:t>
      </w:r>
      <w:r>
        <w:rPr>
          <w:rFonts w:eastAsia="+mn-ea"/>
          <w:color w:val="000000"/>
        </w:rPr>
        <w:t>as expected.</w:t>
      </w:r>
    </w:p>
    <w:p w:rsidR="00293D85" w:rsidRDefault="00293D85" w:rsidP="00293D85">
      <w:pPr>
        <w:pStyle w:val="ListParagraph"/>
        <w:numPr>
          <w:ilvl w:val="0"/>
          <w:numId w:val="3"/>
        </w:numPr>
        <w:textAlignment w:val="baseline"/>
      </w:pPr>
      <w:r w:rsidRPr="00C06F06">
        <w:rPr>
          <w:rFonts w:eastAsia="+mn-ea"/>
          <w:color w:val="000000"/>
        </w:rPr>
        <w:t xml:space="preserve">Most of the heat deposited on the CS Tiles is removed by the CS Cooling </w:t>
      </w:r>
      <w:r>
        <w:rPr>
          <w:rFonts w:eastAsia="+mn-ea"/>
          <w:color w:val="000000"/>
        </w:rPr>
        <w:t xml:space="preserve">tubes for the scenarios analyzed. </w:t>
      </w:r>
    </w:p>
    <w:p w:rsidR="00293D85" w:rsidRDefault="00293D85" w:rsidP="00293D85">
      <w:pPr>
        <w:pStyle w:val="ListParagraph"/>
        <w:numPr>
          <w:ilvl w:val="0"/>
          <w:numId w:val="3"/>
        </w:numPr>
        <w:textAlignment w:val="baseline"/>
      </w:pPr>
      <w:r>
        <w:t xml:space="preserve">The CS </w:t>
      </w:r>
      <w:r>
        <w:rPr>
          <w:color w:val="000000"/>
        </w:rPr>
        <w:t>Cooling tubes provide adequate protection of the neighboring coils and O-Rings</w:t>
      </w:r>
    </w:p>
    <w:p w:rsidR="00293D85" w:rsidRDefault="00293D85" w:rsidP="00293D85">
      <w:pPr>
        <w:pStyle w:val="ListParagraph"/>
        <w:numPr>
          <w:ilvl w:val="0"/>
          <w:numId w:val="3"/>
        </w:numPr>
        <w:textAlignment w:val="baseline"/>
      </w:pPr>
      <w:r>
        <w:t>With modest back pressure the outlet water temperature will remain below boiling.</w:t>
      </w:r>
    </w:p>
    <w:p w:rsidR="00293D85" w:rsidRPr="007A1EE3" w:rsidRDefault="00293D85" w:rsidP="00293D85">
      <w:pPr>
        <w:pStyle w:val="ListParagraph"/>
        <w:numPr>
          <w:ilvl w:val="0"/>
          <w:numId w:val="3"/>
        </w:numPr>
        <w:textAlignment w:val="baseline"/>
      </w:pPr>
      <w:r w:rsidRPr="00FD35A6">
        <w:rPr>
          <w:color w:val="000000"/>
        </w:rPr>
        <w:t>Cooling capacity demands are reasonable - heat loads have been thermally buffered</w:t>
      </w:r>
      <w:r>
        <w:rPr>
          <w:color w:val="000000"/>
        </w:rPr>
        <w:t>.</w:t>
      </w:r>
    </w:p>
    <w:p w:rsidR="00293D85" w:rsidRPr="00BD217F" w:rsidRDefault="000E6EBC" w:rsidP="00BD217F">
      <w:pPr>
        <w:tabs>
          <w:tab w:val="left" w:pos="2340"/>
          <w:tab w:val="left" w:leader="underscore" w:pos="8640"/>
        </w:tabs>
      </w:pPr>
      <w:r>
        <w:br w:type="page"/>
      </w:r>
    </w:p>
    <w:p w:rsidR="00785AA0" w:rsidRPr="00BD217F" w:rsidRDefault="00785AA0" w:rsidP="00BD217F">
      <w:pPr>
        <w:tabs>
          <w:tab w:val="left" w:pos="2340"/>
          <w:tab w:val="left" w:leader="underscore" w:pos="8640"/>
        </w:tabs>
      </w:pPr>
    </w:p>
    <w:p w:rsidR="00785AA0" w:rsidRPr="00BD217F" w:rsidRDefault="00785AA0" w:rsidP="00BD217F">
      <w:pPr>
        <w:tabs>
          <w:tab w:val="left" w:pos="2340"/>
          <w:tab w:val="left" w:leader="underscore" w:pos="8640"/>
        </w:tabs>
      </w:pPr>
      <w:r w:rsidRPr="00BD217F">
        <w:t>Cognizant Engineer’s printed name, signature, and date</w:t>
      </w:r>
    </w:p>
    <w:p w:rsidR="00785AA0" w:rsidRPr="00BD217F" w:rsidRDefault="00785AA0" w:rsidP="00BD217F">
      <w:pPr>
        <w:tabs>
          <w:tab w:val="left" w:pos="2340"/>
          <w:tab w:val="left" w:leader="underscore" w:pos="8640"/>
        </w:tabs>
      </w:pPr>
    </w:p>
    <w:p w:rsidR="00785AA0" w:rsidRPr="00BD217F" w:rsidRDefault="00785AA0" w:rsidP="00BD217F">
      <w:pPr>
        <w:tabs>
          <w:tab w:val="left" w:leader="underscore" w:pos="8640"/>
        </w:tabs>
      </w:pPr>
      <w:r w:rsidRPr="00BD217F">
        <w:tab/>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Pr="00BD217F" w:rsidRDefault="00785AA0" w:rsidP="00BD217F">
      <w:pPr>
        <w:tabs>
          <w:tab w:val="left" w:leader="underscore" w:pos="8640"/>
        </w:tabs>
        <w:rPr>
          <w:b/>
        </w:rPr>
      </w:pPr>
      <w:r w:rsidRPr="00BD217F">
        <w:rPr>
          <w:b/>
        </w:rPr>
        <w:t>I have reviewed this calculation and, to my professional satisfaction, it is properly performed and correct.</w:t>
      </w:r>
    </w:p>
    <w:p w:rsidR="00785AA0" w:rsidRPr="00BD217F" w:rsidRDefault="00785AA0" w:rsidP="00BD217F">
      <w:pPr>
        <w:tabs>
          <w:tab w:val="left" w:leader="underscore" w:pos="8640"/>
        </w:tabs>
      </w:pPr>
    </w:p>
    <w:p w:rsidR="00785AA0" w:rsidRPr="00BD217F" w:rsidRDefault="00785AA0" w:rsidP="00BD217F">
      <w:pPr>
        <w:tabs>
          <w:tab w:val="left" w:leader="underscore" w:pos="8640"/>
        </w:tabs>
      </w:pPr>
    </w:p>
    <w:p w:rsidR="00785AA0" w:rsidRPr="00BD217F" w:rsidRDefault="00785AA0" w:rsidP="00BD217F">
      <w:pPr>
        <w:tabs>
          <w:tab w:val="left" w:leader="underscore" w:pos="8640"/>
        </w:tabs>
      </w:pPr>
      <w:r w:rsidRPr="00BD217F">
        <w:t>Checker’s printed name, signature, and date</w:t>
      </w:r>
    </w:p>
    <w:p w:rsidR="00785AA0" w:rsidRPr="00047171" w:rsidRDefault="00785AA0" w:rsidP="00785AA0">
      <w:pPr>
        <w:tabs>
          <w:tab w:val="left" w:leader="underscore" w:pos="8640"/>
        </w:tabs>
        <w:rPr>
          <w:sz w:val="20"/>
        </w:rPr>
      </w:pPr>
      <w:r w:rsidRPr="00BD217F">
        <w:tab/>
      </w:r>
    </w:p>
    <w:p w:rsidR="007015A8" w:rsidRPr="00AA5F83" w:rsidRDefault="00785AA0" w:rsidP="00AA5F83">
      <w:pPr>
        <w:pStyle w:val="PlainText"/>
        <w:rPr>
          <w:rFonts w:ascii="Times New Roman" w:hAnsi="Times New Roman" w:cs="Times New Roman"/>
          <w:b/>
          <w:sz w:val="24"/>
        </w:rPr>
      </w:pPr>
      <w:r>
        <w:rPr>
          <w:rFonts w:ascii="Times New Roman" w:hAnsi="Times New Roman" w:cs="Times New Roman"/>
          <w:b/>
          <w:sz w:val="24"/>
        </w:rPr>
        <w:br w:type="page"/>
      </w:r>
      <w:r w:rsidR="00AA5F83" w:rsidRPr="00AA5F83">
        <w:rPr>
          <w:rFonts w:ascii="Times New Roman" w:hAnsi="Times New Roman" w:cs="Times New Roman"/>
          <w:b/>
          <w:sz w:val="24"/>
        </w:rPr>
        <w:lastRenderedPageBreak/>
        <w:t>Executive Summary</w:t>
      </w:r>
    </w:p>
    <w:p w:rsidR="00AA5F83" w:rsidRPr="00D404F8" w:rsidRDefault="00AA5F83" w:rsidP="007015A8">
      <w:pPr>
        <w:pStyle w:val="PlainText"/>
        <w:rPr>
          <w:rFonts w:ascii="Times New Roman" w:hAnsi="Times New Roman" w:cs="Times New Roman"/>
          <w:sz w:val="24"/>
        </w:rPr>
      </w:pPr>
    </w:p>
    <w:p w:rsidR="00AA5F83" w:rsidRDefault="007015A8" w:rsidP="007015A8">
      <w:pPr>
        <w:pStyle w:val="PlainText"/>
        <w:rPr>
          <w:rFonts w:ascii="Times New Roman" w:hAnsi="Times New Roman" w:cs="Times New Roman"/>
          <w:sz w:val="24"/>
        </w:rPr>
      </w:pPr>
      <w:r w:rsidRPr="00D404F8">
        <w:rPr>
          <w:rFonts w:ascii="Times New Roman" w:hAnsi="Times New Roman" w:cs="Times New Roman"/>
          <w:sz w:val="24"/>
        </w:rPr>
        <w:t xml:space="preserve">An analysis was done to </w:t>
      </w:r>
      <w:r w:rsidR="004D1FE5">
        <w:rPr>
          <w:rFonts w:ascii="Times New Roman" w:hAnsi="Times New Roman" w:cs="Times New Roman"/>
          <w:sz w:val="24"/>
        </w:rPr>
        <w:t>ass</w:t>
      </w:r>
      <w:r w:rsidR="006D5BD3">
        <w:rPr>
          <w:rFonts w:ascii="Times New Roman" w:hAnsi="Times New Roman" w:cs="Times New Roman"/>
          <w:sz w:val="24"/>
        </w:rPr>
        <w:t>ess the thermal response of the Center Stack (CS) during normal operation</w:t>
      </w:r>
      <w:r w:rsidR="00E10137">
        <w:rPr>
          <w:rFonts w:ascii="Times New Roman" w:hAnsi="Times New Roman" w:cs="Times New Roman"/>
          <w:sz w:val="24"/>
        </w:rPr>
        <w:t xml:space="preserve">. The </w:t>
      </w:r>
      <w:r w:rsidR="007B37BE">
        <w:rPr>
          <w:rFonts w:ascii="Times New Roman" w:hAnsi="Times New Roman" w:cs="Times New Roman"/>
          <w:sz w:val="24"/>
        </w:rPr>
        <w:t xml:space="preserve">resulting </w:t>
      </w:r>
      <w:r w:rsidR="00E10137">
        <w:rPr>
          <w:rFonts w:ascii="Times New Roman" w:hAnsi="Times New Roman" w:cs="Times New Roman"/>
          <w:sz w:val="24"/>
        </w:rPr>
        <w:t>temperature distribution</w:t>
      </w:r>
      <w:r w:rsidR="00683BD3">
        <w:rPr>
          <w:rFonts w:ascii="Times New Roman" w:hAnsi="Times New Roman" w:cs="Times New Roman"/>
          <w:sz w:val="24"/>
        </w:rPr>
        <w:t>s</w:t>
      </w:r>
      <w:r w:rsidR="00E10137">
        <w:rPr>
          <w:rFonts w:ascii="Times New Roman" w:hAnsi="Times New Roman" w:cs="Times New Roman"/>
          <w:sz w:val="24"/>
        </w:rPr>
        <w:t xml:space="preserve"> and </w:t>
      </w:r>
      <w:r w:rsidR="007B37BE">
        <w:rPr>
          <w:rFonts w:ascii="Times New Roman" w:hAnsi="Times New Roman" w:cs="Times New Roman"/>
          <w:sz w:val="24"/>
        </w:rPr>
        <w:t>heat flows to active and passive cooling system</w:t>
      </w:r>
      <w:r w:rsidR="00683BD3">
        <w:rPr>
          <w:rFonts w:ascii="Times New Roman" w:hAnsi="Times New Roman" w:cs="Times New Roman"/>
          <w:sz w:val="24"/>
        </w:rPr>
        <w:t>s</w:t>
      </w:r>
      <w:r w:rsidR="007B37BE">
        <w:rPr>
          <w:rFonts w:ascii="Times New Roman" w:hAnsi="Times New Roman" w:cs="Times New Roman"/>
          <w:sz w:val="24"/>
        </w:rPr>
        <w:t xml:space="preserve"> </w:t>
      </w:r>
      <w:r w:rsidR="00683BD3">
        <w:rPr>
          <w:rFonts w:ascii="Times New Roman" w:hAnsi="Times New Roman" w:cs="Times New Roman"/>
          <w:sz w:val="24"/>
        </w:rPr>
        <w:t>are</w:t>
      </w:r>
      <w:r w:rsidR="007B37BE">
        <w:rPr>
          <w:rFonts w:ascii="Times New Roman" w:hAnsi="Times New Roman" w:cs="Times New Roman"/>
          <w:sz w:val="24"/>
        </w:rPr>
        <w:t xml:space="preserve"> presented</w:t>
      </w:r>
      <w:r w:rsidR="00683BD3">
        <w:rPr>
          <w:rFonts w:ascii="Times New Roman" w:hAnsi="Times New Roman" w:cs="Times New Roman"/>
          <w:sz w:val="24"/>
        </w:rPr>
        <w:t xml:space="preserve">. These results will feed further </w:t>
      </w:r>
      <w:r w:rsidR="00DA7C2D">
        <w:rPr>
          <w:rFonts w:ascii="Times New Roman" w:hAnsi="Times New Roman" w:cs="Times New Roman"/>
          <w:sz w:val="24"/>
        </w:rPr>
        <w:t xml:space="preserve">qualification </w:t>
      </w:r>
      <w:r w:rsidR="00683BD3">
        <w:rPr>
          <w:rFonts w:ascii="Times New Roman" w:hAnsi="Times New Roman" w:cs="Times New Roman"/>
          <w:sz w:val="24"/>
        </w:rPr>
        <w:t>analysis of associated components and systems.</w:t>
      </w:r>
    </w:p>
    <w:p w:rsidR="00F03875" w:rsidRDefault="00F03875" w:rsidP="007015A8">
      <w:pPr>
        <w:pStyle w:val="PlainText"/>
        <w:rPr>
          <w:rFonts w:ascii="Times New Roman" w:hAnsi="Times New Roman" w:cs="Times New Roman"/>
          <w:sz w:val="24"/>
        </w:rPr>
      </w:pPr>
    </w:p>
    <w:p w:rsidR="006F08DB" w:rsidRDefault="00812CB3" w:rsidP="006F08DB">
      <w:pPr>
        <w:pStyle w:val="PlainText"/>
        <w:rPr>
          <w:rFonts w:ascii="Times New Roman" w:hAnsi="Times New Roman" w:cs="Times New Roman"/>
          <w:sz w:val="24"/>
        </w:rPr>
      </w:pPr>
      <w:r>
        <w:rPr>
          <w:rFonts w:ascii="Times New Roman" w:hAnsi="Times New Roman" w:cs="Times New Roman"/>
          <w:sz w:val="24"/>
        </w:rPr>
        <w:t xml:space="preserve">The cooled sections at the inboard </w:t>
      </w:r>
      <w:r w:rsidR="00E15049">
        <w:rPr>
          <w:rFonts w:ascii="Times New Roman" w:hAnsi="Times New Roman" w:cs="Times New Roman"/>
          <w:sz w:val="24"/>
        </w:rPr>
        <w:t xml:space="preserve">diverter </w:t>
      </w:r>
      <w:r>
        <w:rPr>
          <w:rFonts w:ascii="Times New Roman" w:hAnsi="Times New Roman" w:cs="Times New Roman"/>
          <w:sz w:val="24"/>
        </w:rPr>
        <w:t>are needed to protect the neighboring coils</w:t>
      </w:r>
      <w:r w:rsidR="00191856">
        <w:rPr>
          <w:rFonts w:ascii="Times New Roman" w:hAnsi="Times New Roman" w:cs="Times New Roman"/>
          <w:sz w:val="24"/>
        </w:rPr>
        <w:t xml:space="preserve"> as well as limiting temperatures in the CS</w:t>
      </w:r>
      <w:r w:rsidR="0071497B">
        <w:rPr>
          <w:rFonts w:ascii="Times New Roman" w:hAnsi="Times New Roman" w:cs="Times New Roman"/>
          <w:sz w:val="24"/>
        </w:rPr>
        <w:t xml:space="preserve"> casing</w:t>
      </w:r>
      <w:r w:rsidR="007B3F29">
        <w:rPr>
          <w:rFonts w:ascii="Times New Roman" w:hAnsi="Times New Roman" w:cs="Times New Roman"/>
          <w:sz w:val="24"/>
        </w:rPr>
        <w:t xml:space="preserve">. </w:t>
      </w:r>
      <w:r w:rsidR="006F08DB">
        <w:rPr>
          <w:rFonts w:ascii="Times New Roman" w:hAnsi="Times New Roman" w:cs="Times New Roman"/>
          <w:sz w:val="24"/>
        </w:rPr>
        <w:t>The analysis shows that the inclusion of Grafoil under the CSAS, IBDvs and IBDhs combined with the active cooling will significantly limit the thermal ratcheting of the tiles whether Li coated (with assumed emissivity of 0.3) or uncoated (with assumed emissivity of 0.7). The active cooling also offers adequate protection of the neighboring PF and OH coils and reduces the heating of the CS Casing. The flow rate and back pressure are high enough to avoid boiling of the water.</w:t>
      </w:r>
    </w:p>
    <w:p w:rsidR="00A17E78" w:rsidRDefault="00A17E78" w:rsidP="007015A8">
      <w:pPr>
        <w:pStyle w:val="PlainText"/>
        <w:rPr>
          <w:rFonts w:ascii="Times New Roman" w:hAnsi="Times New Roman" w:cs="Times New Roman"/>
          <w:sz w:val="24"/>
        </w:rPr>
      </w:pPr>
    </w:p>
    <w:p w:rsidR="00A17E78" w:rsidRDefault="00A17E78" w:rsidP="00A17E78">
      <w:pPr>
        <w:pStyle w:val="PlainText"/>
        <w:rPr>
          <w:rFonts w:ascii="Times New Roman" w:hAnsi="Times New Roman" w:cs="Times New Roman"/>
          <w:sz w:val="24"/>
        </w:rPr>
      </w:pPr>
      <w:r>
        <w:rPr>
          <w:rFonts w:ascii="Times New Roman" w:hAnsi="Times New Roman" w:cs="Times New Roman"/>
          <w:sz w:val="24"/>
        </w:rPr>
        <w:t>For the un-cooled portion of the CS casing Grafoil has less of an impact. With or without Grafoil, the CS casing ratchets up to</w:t>
      </w:r>
      <w:r w:rsidR="001F425B">
        <w:rPr>
          <w:rFonts w:ascii="Times New Roman" w:hAnsi="Times New Roman" w:cs="Times New Roman"/>
          <w:sz w:val="24"/>
        </w:rPr>
        <w:t xml:space="preserve"> roughly</w:t>
      </w:r>
      <w:r>
        <w:rPr>
          <w:rFonts w:ascii="Times New Roman" w:hAnsi="Times New Roman" w:cs="Times New Roman"/>
          <w:sz w:val="24"/>
        </w:rPr>
        <w:t xml:space="preserve"> the same temperature</w:t>
      </w:r>
      <w:r w:rsidR="001F425B">
        <w:rPr>
          <w:rFonts w:ascii="Times New Roman" w:hAnsi="Times New Roman" w:cs="Times New Roman"/>
          <w:sz w:val="24"/>
        </w:rPr>
        <w:t xml:space="preserve">. The time to reach the max temperature </w:t>
      </w:r>
      <w:r w:rsidR="0026389B">
        <w:rPr>
          <w:rFonts w:ascii="Times New Roman" w:hAnsi="Times New Roman" w:cs="Times New Roman"/>
          <w:sz w:val="24"/>
        </w:rPr>
        <w:t xml:space="preserve">however </w:t>
      </w:r>
      <w:r w:rsidR="001F425B">
        <w:rPr>
          <w:rFonts w:ascii="Times New Roman" w:hAnsi="Times New Roman" w:cs="Times New Roman"/>
          <w:sz w:val="24"/>
        </w:rPr>
        <w:t xml:space="preserve">is shorter with the Grafoil. Its use should be based on other considerations. </w:t>
      </w:r>
    </w:p>
    <w:p w:rsidR="00A17E78" w:rsidRDefault="00A17E78" w:rsidP="007015A8">
      <w:pPr>
        <w:pStyle w:val="PlainText"/>
        <w:rPr>
          <w:rFonts w:ascii="Times New Roman" w:hAnsi="Times New Roman" w:cs="Times New Roman"/>
          <w:sz w:val="24"/>
        </w:rPr>
      </w:pPr>
    </w:p>
    <w:p w:rsidR="00F469AA" w:rsidRDefault="000F5E01" w:rsidP="007015A8">
      <w:pPr>
        <w:pStyle w:val="PlainText"/>
        <w:rPr>
          <w:rFonts w:ascii="Times New Roman" w:hAnsi="Times New Roman" w:cs="Times New Roman"/>
          <w:sz w:val="24"/>
        </w:rPr>
      </w:pPr>
      <w:r>
        <w:rPr>
          <w:rFonts w:ascii="Times New Roman" w:hAnsi="Times New Roman" w:cs="Times New Roman"/>
          <w:sz w:val="24"/>
        </w:rPr>
        <w:t>The results assumed the PP, VV and OD were actively cooled</w:t>
      </w:r>
      <w:r w:rsidR="00651705">
        <w:rPr>
          <w:rFonts w:ascii="Times New Roman" w:hAnsi="Times New Roman" w:cs="Times New Roman"/>
          <w:sz w:val="24"/>
        </w:rPr>
        <w:t xml:space="preserve"> with surfa</w:t>
      </w:r>
      <w:r w:rsidR="00E52B8C">
        <w:rPr>
          <w:rFonts w:ascii="Times New Roman" w:hAnsi="Times New Roman" w:cs="Times New Roman"/>
          <w:sz w:val="24"/>
        </w:rPr>
        <w:t>ce temperatures staying below 100C</w:t>
      </w:r>
      <w:r w:rsidR="008D22F9">
        <w:rPr>
          <w:rFonts w:ascii="Times New Roman" w:hAnsi="Times New Roman" w:cs="Times New Roman"/>
          <w:sz w:val="24"/>
        </w:rPr>
        <w:t>. If the temperatures of those components are allowed to increase</w:t>
      </w:r>
      <w:r w:rsidR="00651705">
        <w:rPr>
          <w:rFonts w:ascii="Times New Roman" w:hAnsi="Times New Roman" w:cs="Times New Roman"/>
          <w:sz w:val="24"/>
        </w:rPr>
        <w:t xml:space="preserve"> to 200C</w:t>
      </w:r>
      <w:r w:rsidR="008D22F9">
        <w:rPr>
          <w:rFonts w:ascii="Times New Roman" w:hAnsi="Times New Roman" w:cs="Times New Roman"/>
          <w:sz w:val="24"/>
        </w:rPr>
        <w:t xml:space="preserve">, there is only a modest increase in IBD </w:t>
      </w:r>
      <w:r w:rsidR="00E52B8C">
        <w:rPr>
          <w:rFonts w:ascii="Times New Roman" w:hAnsi="Times New Roman" w:cs="Times New Roman"/>
          <w:sz w:val="24"/>
        </w:rPr>
        <w:t>temperature</w:t>
      </w:r>
      <w:r w:rsidR="00C227EF">
        <w:rPr>
          <w:rFonts w:ascii="Times New Roman" w:hAnsi="Times New Roman" w:cs="Times New Roman"/>
          <w:sz w:val="24"/>
        </w:rPr>
        <w:t xml:space="preserve"> (</w:t>
      </w:r>
      <w:r w:rsidR="00E158C4">
        <w:rPr>
          <w:rFonts w:ascii="Times New Roman" w:hAnsi="Times New Roman" w:cs="Times New Roman"/>
          <w:sz w:val="24"/>
        </w:rPr>
        <w:t>~</w:t>
      </w:r>
      <w:r w:rsidR="00C227EF">
        <w:rPr>
          <w:rFonts w:ascii="Times New Roman" w:hAnsi="Times New Roman" w:cs="Times New Roman"/>
          <w:sz w:val="24"/>
        </w:rPr>
        <w:t xml:space="preserve">1 C) </w:t>
      </w:r>
      <w:r w:rsidR="00700643">
        <w:rPr>
          <w:rFonts w:ascii="Times New Roman" w:hAnsi="Times New Roman" w:cs="Times New Roman"/>
          <w:sz w:val="24"/>
        </w:rPr>
        <w:t xml:space="preserve">and </w:t>
      </w:r>
      <w:r w:rsidR="00E52B8C">
        <w:rPr>
          <w:rFonts w:ascii="Times New Roman" w:hAnsi="Times New Roman" w:cs="Times New Roman"/>
          <w:sz w:val="24"/>
        </w:rPr>
        <w:t>the power to the cooling system.</w:t>
      </w:r>
      <w:r w:rsidR="00C227EF">
        <w:rPr>
          <w:rFonts w:ascii="Times New Roman" w:hAnsi="Times New Roman" w:cs="Times New Roman"/>
          <w:sz w:val="24"/>
        </w:rPr>
        <w:t xml:space="preserve"> The CS casing </w:t>
      </w:r>
      <w:r w:rsidR="006A543C">
        <w:rPr>
          <w:rFonts w:ascii="Times New Roman" w:hAnsi="Times New Roman" w:cs="Times New Roman"/>
          <w:sz w:val="24"/>
        </w:rPr>
        <w:t xml:space="preserve">is </w:t>
      </w:r>
      <w:r w:rsidR="00C227EF">
        <w:rPr>
          <w:rFonts w:ascii="Times New Roman" w:hAnsi="Times New Roman" w:cs="Times New Roman"/>
          <w:sz w:val="24"/>
        </w:rPr>
        <w:t>more sensitive</w:t>
      </w:r>
      <w:r w:rsidR="006A543C">
        <w:rPr>
          <w:rFonts w:ascii="Times New Roman" w:hAnsi="Times New Roman" w:cs="Times New Roman"/>
          <w:sz w:val="24"/>
        </w:rPr>
        <w:t xml:space="preserve"> since it is only cooled by radiation</w:t>
      </w:r>
      <w:r w:rsidR="00700643">
        <w:rPr>
          <w:rFonts w:ascii="Times New Roman" w:hAnsi="Times New Roman" w:cs="Times New Roman"/>
          <w:sz w:val="24"/>
        </w:rPr>
        <w:t xml:space="preserve">. Its </w:t>
      </w:r>
      <w:r w:rsidR="00320B50">
        <w:rPr>
          <w:rFonts w:ascii="Times New Roman" w:hAnsi="Times New Roman" w:cs="Times New Roman"/>
          <w:sz w:val="24"/>
        </w:rPr>
        <w:t>temperatu</w:t>
      </w:r>
      <w:r w:rsidR="00EC6FE2">
        <w:rPr>
          <w:rFonts w:ascii="Times New Roman" w:hAnsi="Times New Roman" w:cs="Times New Roman"/>
          <w:sz w:val="24"/>
        </w:rPr>
        <w:t>re</w:t>
      </w:r>
      <w:r w:rsidR="00320B50">
        <w:rPr>
          <w:rFonts w:ascii="Times New Roman" w:hAnsi="Times New Roman" w:cs="Times New Roman"/>
          <w:sz w:val="24"/>
        </w:rPr>
        <w:t xml:space="preserve"> </w:t>
      </w:r>
      <w:r w:rsidR="00EC6FE2">
        <w:rPr>
          <w:rFonts w:ascii="Times New Roman" w:hAnsi="Times New Roman" w:cs="Times New Roman"/>
          <w:sz w:val="24"/>
        </w:rPr>
        <w:t>increases</w:t>
      </w:r>
      <w:r w:rsidR="00320B50">
        <w:rPr>
          <w:rFonts w:ascii="Times New Roman" w:hAnsi="Times New Roman" w:cs="Times New Roman"/>
          <w:sz w:val="24"/>
        </w:rPr>
        <w:t xml:space="preserve"> ~50 C from 250 C to 300 C.</w:t>
      </w:r>
    </w:p>
    <w:p w:rsidR="00F469AA" w:rsidRDefault="00F469AA" w:rsidP="007015A8">
      <w:pPr>
        <w:pStyle w:val="PlainText"/>
        <w:rPr>
          <w:rFonts w:ascii="Times New Roman" w:hAnsi="Times New Roman" w:cs="Times New Roman"/>
          <w:sz w:val="24"/>
        </w:rPr>
      </w:pPr>
    </w:p>
    <w:p w:rsidR="00683BD3" w:rsidRDefault="00683BD3" w:rsidP="007015A8">
      <w:pPr>
        <w:pStyle w:val="PlainText"/>
        <w:rPr>
          <w:rFonts w:ascii="Times New Roman" w:hAnsi="Times New Roman" w:cs="Times New Roman"/>
          <w:sz w:val="24"/>
        </w:rPr>
      </w:pPr>
    </w:p>
    <w:p w:rsidR="00AA5F83" w:rsidRPr="00AA5F83" w:rsidRDefault="00AA5F83" w:rsidP="007015A8">
      <w:pPr>
        <w:pStyle w:val="PlainText"/>
        <w:rPr>
          <w:rFonts w:ascii="Times New Roman" w:hAnsi="Times New Roman" w:cs="Times New Roman"/>
          <w:b/>
          <w:sz w:val="24"/>
        </w:rPr>
      </w:pPr>
      <w:r>
        <w:rPr>
          <w:rFonts w:ascii="Times New Roman" w:hAnsi="Times New Roman" w:cs="Times New Roman"/>
          <w:b/>
          <w:sz w:val="24"/>
        </w:rPr>
        <w:t>Introduction</w:t>
      </w:r>
    </w:p>
    <w:p w:rsidR="007015A8" w:rsidRPr="00D404F8" w:rsidRDefault="007015A8" w:rsidP="007015A8">
      <w:pPr>
        <w:pStyle w:val="PlainText"/>
        <w:rPr>
          <w:rFonts w:ascii="Times New Roman" w:hAnsi="Times New Roman" w:cs="Times New Roman"/>
          <w:sz w:val="24"/>
        </w:rPr>
      </w:pPr>
    </w:p>
    <w:p w:rsidR="004779BD" w:rsidRDefault="00A26658" w:rsidP="00E95E7C">
      <w:pPr>
        <w:pStyle w:val="PlainText"/>
        <w:rPr>
          <w:rFonts w:ascii="Times New Roman" w:hAnsi="Times New Roman" w:cs="Times New Roman"/>
          <w:sz w:val="24"/>
        </w:rPr>
      </w:pPr>
      <w:r>
        <w:rPr>
          <w:rFonts w:ascii="Times New Roman" w:hAnsi="Times New Roman" w:cs="Times New Roman"/>
          <w:sz w:val="24"/>
        </w:rPr>
        <w:t xml:space="preserve">The </w:t>
      </w:r>
      <w:r w:rsidR="005C59A8">
        <w:rPr>
          <w:rFonts w:ascii="Times New Roman" w:hAnsi="Times New Roman" w:cs="Times New Roman"/>
          <w:sz w:val="24"/>
        </w:rPr>
        <w:t xml:space="preserve">NSTX Center Stack Upgrade </w:t>
      </w:r>
      <w:r w:rsidR="006E262A">
        <w:rPr>
          <w:rFonts w:ascii="Times New Roman" w:hAnsi="Times New Roman" w:cs="Times New Roman"/>
          <w:sz w:val="24"/>
        </w:rPr>
        <w:t xml:space="preserve">will incorporate a CS with a larger radial build but otherwise similar in design to the original. </w:t>
      </w:r>
      <w:r w:rsidR="00A02D9B">
        <w:rPr>
          <w:rFonts w:ascii="Times New Roman" w:hAnsi="Times New Roman" w:cs="Times New Roman"/>
          <w:sz w:val="24"/>
        </w:rPr>
        <w:t>The backbone structure is an inconel casing on which protective ATJ Graphite tiles will be mounted.</w:t>
      </w:r>
      <w:r w:rsidR="00373E82">
        <w:rPr>
          <w:rFonts w:ascii="Times New Roman" w:hAnsi="Times New Roman" w:cs="Times New Roman"/>
          <w:sz w:val="24"/>
        </w:rPr>
        <w:t xml:space="preserve">  </w:t>
      </w:r>
      <w:r w:rsidR="006E262A">
        <w:rPr>
          <w:rFonts w:ascii="Times New Roman" w:hAnsi="Times New Roman" w:cs="Times New Roman"/>
          <w:sz w:val="24"/>
        </w:rPr>
        <w:t xml:space="preserve">The CS is composed of a number of sections which for design purposed are subject to different heating and cooling requirements. </w:t>
      </w:r>
    </w:p>
    <w:p w:rsidR="004779BD" w:rsidRDefault="004779BD" w:rsidP="00E95E7C">
      <w:pPr>
        <w:pStyle w:val="PlainText"/>
        <w:rPr>
          <w:rFonts w:ascii="Times New Roman" w:hAnsi="Times New Roman" w:cs="Times New Roman"/>
          <w:sz w:val="24"/>
        </w:rPr>
      </w:pPr>
    </w:p>
    <w:p w:rsidR="00E95E7C" w:rsidRDefault="006E262A" w:rsidP="00E95E7C">
      <w:pPr>
        <w:pStyle w:val="PlainText"/>
        <w:rPr>
          <w:rFonts w:ascii="Times New Roman" w:hAnsi="Times New Roman" w:cs="Times New Roman"/>
          <w:sz w:val="24"/>
        </w:rPr>
      </w:pPr>
      <w:r>
        <w:rPr>
          <w:rFonts w:ascii="Times New Roman" w:hAnsi="Times New Roman" w:cs="Times New Roman"/>
          <w:sz w:val="24"/>
        </w:rPr>
        <w:t xml:space="preserve">The smallest section </w:t>
      </w:r>
      <w:r w:rsidR="00373E82">
        <w:rPr>
          <w:rFonts w:ascii="Times New Roman" w:hAnsi="Times New Roman" w:cs="Times New Roman"/>
          <w:sz w:val="24"/>
        </w:rPr>
        <w:t xml:space="preserve">is </w:t>
      </w:r>
      <w:r>
        <w:rPr>
          <w:rFonts w:ascii="Times New Roman" w:hAnsi="Times New Roman" w:cs="Times New Roman"/>
          <w:sz w:val="24"/>
        </w:rPr>
        <w:t>referred to simply as the CS an</w:t>
      </w:r>
      <w:r w:rsidR="00A02D9B">
        <w:rPr>
          <w:rFonts w:ascii="Times New Roman" w:hAnsi="Times New Roman" w:cs="Times New Roman"/>
          <w:sz w:val="24"/>
        </w:rPr>
        <w:t>d</w:t>
      </w:r>
      <w:r>
        <w:rPr>
          <w:rFonts w:ascii="Times New Roman" w:hAnsi="Times New Roman" w:cs="Times New Roman"/>
          <w:sz w:val="24"/>
        </w:rPr>
        <w:t xml:space="preserve"> First Wall (CSFW)</w:t>
      </w:r>
      <w:r w:rsidR="00373E82">
        <w:rPr>
          <w:rFonts w:ascii="Times New Roman" w:hAnsi="Times New Roman" w:cs="Times New Roman"/>
          <w:sz w:val="24"/>
        </w:rPr>
        <w:t>. The CSFW will have the lowest heating from the plasma of all the sections (the use of the CSFW as a natural diverter as done in the original CS is not planned). T</w:t>
      </w:r>
      <w:r w:rsidR="006F557E">
        <w:rPr>
          <w:rFonts w:ascii="Times New Roman" w:hAnsi="Times New Roman" w:cs="Times New Roman"/>
          <w:sz w:val="24"/>
        </w:rPr>
        <w:t>here is no active cooling of the CSF</w:t>
      </w:r>
      <w:r w:rsidR="008C128F">
        <w:rPr>
          <w:rFonts w:ascii="Times New Roman" w:hAnsi="Times New Roman" w:cs="Times New Roman"/>
          <w:sz w:val="24"/>
        </w:rPr>
        <w:t>W; it relies solely on radiation</w:t>
      </w:r>
      <w:r w:rsidR="006F557E">
        <w:rPr>
          <w:rFonts w:ascii="Times New Roman" w:hAnsi="Times New Roman" w:cs="Times New Roman"/>
          <w:sz w:val="24"/>
        </w:rPr>
        <w:t xml:space="preserve"> cooling to the cooler outboard surfaces of the Vacuum Vessel (VV), Passive Plates (PP) and outboard Diverter (OD).</w:t>
      </w:r>
      <w:r w:rsidR="004779BD">
        <w:rPr>
          <w:rFonts w:ascii="Times New Roman" w:hAnsi="Times New Roman" w:cs="Times New Roman"/>
          <w:sz w:val="24"/>
        </w:rPr>
        <w:t xml:space="preserve"> The region adjacent to the CSFW is referred to as the Angled Section of the CS (CSAS). Next is the Inboard Diverter composed of two sect</w:t>
      </w:r>
      <w:r w:rsidR="002F2788">
        <w:rPr>
          <w:rFonts w:ascii="Times New Roman" w:hAnsi="Times New Roman" w:cs="Times New Roman"/>
          <w:sz w:val="24"/>
        </w:rPr>
        <w:t>ions – the Vertical section (IBD</w:t>
      </w:r>
      <w:r w:rsidR="004779BD">
        <w:rPr>
          <w:rFonts w:ascii="Times New Roman" w:hAnsi="Times New Roman" w:cs="Times New Roman"/>
          <w:sz w:val="24"/>
        </w:rPr>
        <w:t>vs) and the Horizontal Section (IBDhs)</w:t>
      </w:r>
      <w:proofErr w:type="gramStart"/>
      <w:r w:rsidR="004779BD">
        <w:rPr>
          <w:rFonts w:ascii="Times New Roman" w:hAnsi="Times New Roman" w:cs="Times New Roman"/>
          <w:sz w:val="24"/>
        </w:rPr>
        <w:t>.</w:t>
      </w:r>
      <w:proofErr w:type="gramEnd"/>
      <w:r w:rsidR="004779BD">
        <w:rPr>
          <w:rFonts w:ascii="Times New Roman" w:hAnsi="Times New Roman" w:cs="Times New Roman"/>
          <w:sz w:val="24"/>
        </w:rPr>
        <w:t xml:space="preserve"> Of these the IBDhs is the most higher loaded.</w:t>
      </w:r>
      <w:r w:rsidR="00736215">
        <w:rPr>
          <w:rFonts w:ascii="Times New Roman" w:hAnsi="Times New Roman" w:cs="Times New Roman"/>
          <w:sz w:val="24"/>
        </w:rPr>
        <w:t xml:space="preserve"> </w:t>
      </w:r>
    </w:p>
    <w:p w:rsidR="00736215" w:rsidRDefault="00736215" w:rsidP="00E95E7C">
      <w:pPr>
        <w:pStyle w:val="PlainText"/>
        <w:rPr>
          <w:rFonts w:ascii="Times New Roman" w:hAnsi="Times New Roman" w:cs="Times New Roman"/>
          <w:sz w:val="24"/>
        </w:rPr>
      </w:pPr>
    </w:p>
    <w:p w:rsidR="00736215" w:rsidRDefault="00736215" w:rsidP="00E95E7C">
      <w:pPr>
        <w:pStyle w:val="PlainText"/>
        <w:rPr>
          <w:rFonts w:ascii="Times New Roman" w:hAnsi="Times New Roman" w:cs="Times New Roman"/>
          <w:sz w:val="24"/>
        </w:rPr>
      </w:pPr>
      <w:r>
        <w:rPr>
          <w:rFonts w:ascii="Times New Roman" w:hAnsi="Times New Roman" w:cs="Times New Roman"/>
          <w:sz w:val="24"/>
        </w:rPr>
        <w:lastRenderedPageBreak/>
        <w:t>The CSAS, IBDvs and IBDhs are mounted on the region of the</w:t>
      </w:r>
      <w:r w:rsidR="000407EF">
        <w:rPr>
          <w:rFonts w:ascii="Times New Roman" w:hAnsi="Times New Roman" w:cs="Times New Roman"/>
          <w:sz w:val="24"/>
        </w:rPr>
        <w:t xml:space="preserve"> CS that is </w:t>
      </w:r>
      <w:proofErr w:type="spellStart"/>
      <w:r w:rsidR="000407EF">
        <w:rPr>
          <w:rFonts w:ascii="Times New Roman" w:hAnsi="Times New Roman" w:cs="Times New Roman"/>
          <w:sz w:val="24"/>
        </w:rPr>
        <w:t>radially</w:t>
      </w:r>
      <w:proofErr w:type="spellEnd"/>
      <w:r w:rsidR="000407EF">
        <w:rPr>
          <w:rFonts w:ascii="Times New Roman" w:hAnsi="Times New Roman" w:cs="Times New Roman"/>
          <w:sz w:val="24"/>
        </w:rPr>
        <w:t xml:space="preserve"> large enough to accommodate cooling tubes on the surfaces outside the vacuum boundary. </w:t>
      </w:r>
      <w:r w:rsidR="00153F36">
        <w:rPr>
          <w:rFonts w:ascii="Times New Roman" w:hAnsi="Times New Roman" w:cs="Times New Roman"/>
          <w:sz w:val="24"/>
        </w:rPr>
        <w:t>The cooling tubes are required for the protection of the neighboring coils (ie PF1a</w:t>
      </w:r>
      <w:proofErr w:type="gramStart"/>
      <w:r w:rsidR="00501BD6">
        <w:rPr>
          <w:rFonts w:ascii="Times New Roman" w:hAnsi="Times New Roman" w:cs="Times New Roman"/>
          <w:sz w:val="24"/>
        </w:rPr>
        <w:t>,b,c</w:t>
      </w:r>
      <w:proofErr w:type="gramEnd"/>
      <w:r w:rsidR="00153F36">
        <w:rPr>
          <w:rFonts w:ascii="Times New Roman" w:hAnsi="Times New Roman" w:cs="Times New Roman"/>
          <w:sz w:val="24"/>
        </w:rPr>
        <w:t>)</w:t>
      </w:r>
      <w:r w:rsidR="00501BD6">
        <w:rPr>
          <w:rFonts w:ascii="Times New Roman" w:hAnsi="Times New Roman" w:cs="Times New Roman"/>
          <w:sz w:val="24"/>
        </w:rPr>
        <w:t xml:space="preserve"> and the </w:t>
      </w:r>
      <w:r w:rsidR="00BB2816">
        <w:rPr>
          <w:rFonts w:ascii="Times New Roman" w:hAnsi="Times New Roman" w:cs="Times New Roman"/>
          <w:sz w:val="24"/>
        </w:rPr>
        <w:t>O-rings at the Bellows and Ceramic Joint</w:t>
      </w:r>
      <w:r w:rsidR="004C13CD">
        <w:rPr>
          <w:rFonts w:ascii="Times New Roman" w:hAnsi="Times New Roman" w:cs="Times New Roman"/>
          <w:sz w:val="24"/>
        </w:rPr>
        <w:t xml:space="preserve"> (see </w:t>
      </w:r>
      <w:r w:rsidR="00112538">
        <w:rPr>
          <w:rFonts w:ascii="Times New Roman" w:hAnsi="Times New Roman" w:cs="Times New Roman"/>
          <w:sz w:val="24"/>
        </w:rPr>
        <w:fldChar w:fldCharType="begin"/>
      </w:r>
      <w:r w:rsidR="004C13CD">
        <w:rPr>
          <w:rFonts w:ascii="Times New Roman" w:hAnsi="Times New Roman" w:cs="Times New Roman"/>
          <w:sz w:val="24"/>
        </w:rPr>
        <w:instrText xml:space="preserve"> REF _Ref286047228 \h </w:instrText>
      </w:r>
      <w:r w:rsidR="00112538">
        <w:rPr>
          <w:rFonts w:ascii="Times New Roman" w:hAnsi="Times New Roman" w:cs="Times New Roman"/>
          <w:sz w:val="24"/>
        </w:rPr>
      </w:r>
      <w:r w:rsidR="00112538">
        <w:rPr>
          <w:rFonts w:ascii="Times New Roman" w:hAnsi="Times New Roman" w:cs="Times New Roman"/>
          <w:sz w:val="24"/>
        </w:rPr>
        <w:fldChar w:fldCharType="separate"/>
      </w:r>
      <w:r w:rsidR="00CF0AA3">
        <w:t xml:space="preserve">Figure </w:t>
      </w:r>
      <w:r w:rsidR="00CF0AA3">
        <w:rPr>
          <w:noProof/>
        </w:rPr>
        <w:t>1</w:t>
      </w:r>
      <w:r w:rsidR="00112538">
        <w:rPr>
          <w:rFonts w:ascii="Times New Roman" w:hAnsi="Times New Roman" w:cs="Times New Roman"/>
          <w:sz w:val="24"/>
        </w:rPr>
        <w:fldChar w:fldCharType="end"/>
      </w:r>
      <w:r w:rsidR="004C13CD">
        <w:rPr>
          <w:rFonts w:ascii="Times New Roman" w:hAnsi="Times New Roman" w:cs="Times New Roman"/>
          <w:sz w:val="24"/>
        </w:rPr>
        <w:t xml:space="preserve"> and </w:t>
      </w:r>
      <w:r w:rsidR="00112538">
        <w:rPr>
          <w:rFonts w:ascii="Times New Roman" w:hAnsi="Times New Roman" w:cs="Times New Roman"/>
          <w:sz w:val="24"/>
        </w:rPr>
        <w:fldChar w:fldCharType="begin"/>
      </w:r>
      <w:r w:rsidR="004C13CD">
        <w:rPr>
          <w:rFonts w:ascii="Times New Roman" w:hAnsi="Times New Roman" w:cs="Times New Roman"/>
          <w:sz w:val="24"/>
        </w:rPr>
        <w:instrText xml:space="preserve"> REF _Ref286047256 \h </w:instrText>
      </w:r>
      <w:r w:rsidR="00112538">
        <w:rPr>
          <w:rFonts w:ascii="Times New Roman" w:hAnsi="Times New Roman" w:cs="Times New Roman"/>
          <w:sz w:val="24"/>
        </w:rPr>
      </w:r>
      <w:r w:rsidR="00112538">
        <w:rPr>
          <w:rFonts w:ascii="Times New Roman" w:hAnsi="Times New Roman" w:cs="Times New Roman"/>
          <w:sz w:val="24"/>
        </w:rPr>
        <w:fldChar w:fldCharType="separate"/>
      </w:r>
      <w:r w:rsidR="00CF0AA3">
        <w:t xml:space="preserve">Figure </w:t>
      </w:r>
      <w:r w:rsidR="00CF0AA3">
        <w:rPr>
          <w:noProof/>
        </w:rPr>
        <w:t>2</w:t>
      </w:r>
      <w:r w:rsidR="00112538">
        <w:rPr>
          <w:rFonts w:ascii="Times New Roman" w:hAnsi="Times New Roman" w:cs="Times New Roman"/>
          <w:sz w:val="24"/>
        </w:rPr>
        <w:fldChar w:fldCharType="end"/>
      </w:r>
      <w:r w:rsidR="004C13CD">
        <w:rPr>
          <w:rFonts w:ascii="Times New Roman" w:hAnsi="Times New Roman" w:cs="Times New Roman"/>
          <w:sz w:val="24"/>
        </w:rPr>
        <w:t>)</w:t>
      </w:r>
      <w:r w:rsidR="00BB2816">
        <w:rPr>
          <w:rFonts w:ascii="Times New Roman" w:hAnsi="Times New Roman" w:cs="Times New Roman"/>
          <w:sz w:val="24"/>
        </w:rPr>
        <w:t xml:space="preserve"> </w:t>
      </w:r>
      <w:r w:rsidR="008C128F">
        <w:rPr>
          <w:rFonts w:ascii="Times New Roman" w:hAnsi="Times New Roman" w:cs="Times New Roman"/>
          <w:sz w:val="24"/>
        </w:rPr>
        <w:t xml:space="preserve"> and</w:t>
      </w:r>
      <w:r w:rsidR="00BB2816">
        <w:rPr>
          <w:rFonts w:ascii="Times New Roman" w:hAnsi="Times New Roman" w:cs="Times New Roman"/>
          <w:sz w:val="24"/>
        </w:rPr>
        <w:t xml:space="preserve"> for cooling of the tiles. Part of the analysis herein </w:t>
      </w:r>
      <w:r w:rsidR="0056026B">
        <w:rPr>
          <w:rFonts w:ascii="Times New Roman" w:hAnsi="Times New Roman" w:cs="Times New Roman"/>
          <w:sz w:val="24"/>
        </w:rPr>
        <w:t>was</w:t>
      </w:r>
      <w:r w:rsidR="00BB2816">
        <w:rPr>
          <w:rFonts w:ascii="Times New Roman" w:hAnsi="Times New Roman" w:cs="Times New Roman"/>
          <w:sz w:val="24"/>
        </w:rPr>
        <w:t xml:space="preserve"> to determine</w:t>
      </w:r>
      <w:r w:rsidR="0056026B">
        <w:rPr>
          <w:rFonts w:ascii="Times New Roman" w:hAnsi="Times New Roman" w:cs="Times New Roman"/>
          <w:sz w:val="24"/>
        </w:rPr>
        <w:t xml:space="preserve"> how much heat could be safely removed by the cooling system without the risk of </w:t>
      </w:r>
      <w:r w:rsidR="00B50BB5">
        <w:rPr>
          <w:rFonts w:ascii="Times New Roman" w:hAnsi="Times New Roman" w:cs="Times New Roman"/>
          <w:sz w:val="24"/>
        </w:rPr>
        <w:t xml:space="preserve">overheating (ie </w:t>
      </w:r>
      <w:r w:rsidR="0056026B">
        <w:rPr>
          <w:rFonts w:ascii="Times New Roman" w:hAnsi="Times New Roman" w:cs="Times New Roman"/>
          <w:sz w:val="24"/>
        </w:rPr>
        <w:t>boiling</w:t>
      </w:r>
      <w:r w:rsidR="00B50BB5">
        <w:rPr>
          <w:rFonts w:ascii="Times New Roman" w:hAnsi="Times New Roman" w:cs="Times New Roman"/>
          <w:sz w:val="24"/>
        </w:rPr>
        <w:t xml:space="preserve">) the water coolant. The tile mounting system, in particular the use of Grafoil to enhance thermal conduction to the </w:t>
      </w:r>
      <w:proofErr w:type="gramStart"/>
      <w:r w:rsidR="00B50BB5">
        <w:rPr>
          <w:rFonts w:ascii="Times New Roman" w:hAnsi="Times New Roman" w:cs="Times New Roman"/>
          <w:sz w:val="24"/>
        </w:rPr>
        <w:t>tile,</w:t>
      </w:r>
      <w:proofErr w:type="gramEnd"/>
      <w:r w:rsidR="00B50BB5">
        <w:rPr>
          <w:rFonts w:ascii="Times New Roman" w:hAnsi="Times New Roman" w:cs="Times New Roman"/>
          <w:sz w:val="24"/>
        </w:rPr>
        <w:t xml:space="preserve"> was examined to determine if </w:t>
      </w:r>
      <w:r w:rsidR="00C4643B">
        <w:rPr>
          <w:rFonts w:ascii="Times New Roman" w:hAnsi="Times New Roman" w:cs="Times New Roman"/>
          <w:sz w:val="24"/>
        </w:rPr>
        <w:t xml:space="preserve">there was an advantage to incorporating </w:t>
      </w:r>
      <w:r w:rsidR="00B50BB5">
        <w:rPr>
          <w:rFonts w:ascii="Times New Roman" w:hAnsi="Times New Roman" w:cs="Times New Roman"/>
          <w:sz w:val="24"/>
        </w:rPr>
        <w:t xml:space="preserve">Grafoil </w:t>
      </w:r>
      <w:r w:rsidR="00C4643B">
        <w:rPr>
          <w:rFonts w:ascii="Times New Roman" w:hAnsi="Times New Roman" w:cs="Times New Roman"/>
          <w:sz w:val="24"/>
        </w:rPr>
        <w:t>into the design.</w:t>
      </w:r>
    </w:p>
    <w:p w:rsidR="00115924" w:rsidRDefault="00115924" w:rsidP="00E95E7C">
      <w:pPr>
        <w:pStyle w:val="PlainText"/>
        <w:rPr>
          <w:rFonts w:ascii="Times New Roman" w:hAnsi="Times New Roman" w:cs="Times New Roman"/>
          <w:sz w:val="24"/>
        </w:rPr>
      </w:pPr>
    </w:p>
    <w:p w:rsidR="00115924" w:rsidRDefault="00115924" w:rsidP="00E95E7C">
      <w:pPr>
        <w:pStyle w:val="PlainText"/>
        <w:rPr>
          <w:rFonts w:ascii="Times New Roman" w:hAnsi="Times New Roman" w:cs="Times New Roman"/>
          <w:sz w:val="24"/>
        </w:rPr>
      </w:pPr>
      <w:r>
        <w:rPr>
          <w:rFonts w:ascii="Times New Roman" w:hAnsi="Times New Roman" w:cs="Times New Roman"/>
          <w:sz w:val="24"/>
        </w:rPr>
        <w:t>The plasma f</w:t>
      </w:r>
      <w:r w:rsidR="009D5A1D">
        <w:rPr>
          <w:rFonts w:ascii="Times New Roman" w:hAnsi="Times New Roman" w:cs="Times New Roman"/>
          <w:sz w:val="24"/>
        </w:rPr>
        <w:t>acing components</w:t>
      </w:r>
      <w:r w:rsidR="00FA2BF6">
        <w:rPr>
          <w:rFonts w:ascii="Times New Roman" w:hAnsi="Times New Roman" w:cs="Times New Roman"/>
          <w:sz w:val="24"/>
        </w:rPr>
        <w:t xml:space="preserve"> (PFC, </w:t>
      </w:r>
      <w:r w:rsidR="009D5A1D">
        <w:rPr>
          <w:rFonts w:ascii="Times New Roman" w:hAnsi="Times New Roman" w:cs="Times New Roman"/>
          <w:sz w:val="24"/>
        </w:rPr>
        <w:t>which include</w:t>
      </w:r>
      <w:r>
        <w:rPr>
          <w:rFonts w:ascii="Times New Roman" w:hAnsi="Times New Roman" w:cs="Times New Roman"/>
          <w:sz w:val="24"/>
        </w:rPr>
        <w:t xml:space="preserve"> all tiles mounted on the CS and </w:t>
      </w:r>
      <w:r w:rsidR="001101F1">
        <w:rPr>
          <w:rFonts w:ascii="Times New Roman" w:hAnsi="Times New Roman" w:cs="Times New Roman"/>
          <w:sz w:val="24"/>
        </w:rPr>
        <w:t xml:space="preserve">existing </w:t>
      </w:r>
      <w:r>
        <w:rPr>
          <w:rFonts w:ascii="Times New Roman" w:hAnsi="Times New Roman" w:cs="Times New Roman"/>
          <w:sz w:val="24"/>
        </w:rPr>
        <w:t>outboard components)</w:t>
      </w:r>
      <w:r w:rsidR="001101F1">
        <w:rPr>
          <w:rFonts w:ascii="Times New Roman" w:hAnsi="Times New Roman" w:cs="Times New Roman"/>
          <w:sz w:val="24"/>
        </w:rPr>
        <w:t xml:space="preserve"> are subject to heat fluxes as defined by the NSTX General Requirements Document (GRD)</w:t>
      </w:r>
      <w:r w:rsidR="0087527E">
        <w:rPr>
          <w:rFonts w:ascii="Times New Roman" w:hAnsi="Times New Roman" w:cs="Times New Roman"/>
          <w:sz w:val="24"/>
        </w:rPr>
        <w:t xml:space="preserve">. </w:t>
      </w:r>
      <w:r w:rsidR="00BD2F0C">
        <w:rPr>
          <w:rFonts w:ascii="Times New Roman" w:hAnsi="Times New Roman" w:cs="Times New Roman"/>
          <w:sz w:val="24"/>
        </w:rPr>
        <w:t xml:space="preserve">The machine is designed for 14 MW of power for a 5 sec pulse with a pulse </w:t>
      </w:r>
      <w:proofErr w:type="spellStart"/>
      <w:r w:rsidR="00BD2F0C">
        <w:rPr>
          <w:rFonts w:ascii="Times New Roman" w:hAnsi="Times New Roman" w:cs="Times New Roman"/>
          <w:sz w:val="24"/>
        </w:rPr>
        <w:t>reprate</w:t>
      </w:r>
      <w:proofErr w:type="spellEnd"/>
      <w:r w:rsidR="00BD2F0C">
        <w:rPr>
          <w:rFonts w:ascii="Times New Roman" w:hAnsi="Times New Roman" w:cs="Times New Roman"/>
          <w:sz w:val="24"/>
        </w:rPr>
        <w:t xml:space="preserve"> of 1200 sec. </w:t>
      </w:r>
      <w:r w:rsidR="0087527E">
        <w:rPr>
          <w:rFonts w:ascii="Times New Roman" w:hAnsi="Times New Roman" w:cs="Times New Roman"/>
          <w:sz w:val="24"/>
        </w:rPr>
        <w:t xml:space="preserve">The </w:t>
      </w:r>
      <w:r w:rsidR="009D5A1D">
        <w:rPr>
          <w:rFonts w:ascii="Times New Roman" w:hAnsi="Times New Roman" w:cs="Times New Roman"/>
          <w:sz w:val="24"/>
        </w:rPr>
        <w:t xml:space="preserve">design is governed by the </w:t>
      </w:r>
      <w:r w:rsidR="005E21BB">
        <w:rPr>
          <w:rFonts w:ascii="Times New Roman" w:hAnsi="Times New Roman" w:cs="Times New Roman"/>
          <w:sz w:val="24"/>
        </w:rPr>
        <w:t xml:space="preserve">heating power distribution for the </w:t>
      </w:r>
      <w:r w:rsidR="009D5A1D">
        <w:rPr>
          <w:rFonts w:ascii="Times New Roman" w:hAnsi="Times New Roman" w:cs="Times New Roman"/>
          <w:sz w:val="24"/>
        </w:rPr>
        <w:t xml:space="preserve">Double Null </w:t>
      </w:r>
      <w:r w:rsidR="00BF12B9">
        <w:rPr>
          <w:rFonts w:ascii="Times New Roman" w:hAnsi="Times New Roman" w:cs="Times New Roman"/>
          <w:sz w:val="24"/>
        </w:rPr>
        <w:t xml:space="preserve">(DN) </w:t>
      </w:r>
      <w:r w:rsidR="009D5A1D">
        <w:rPr>
          <w:rFonts w:ascii="Times New Roman" w:hAnsi="Times New Roman" w:cs="Times New Roman"/>
          <w:sz w:val="24"/>
        </w:rPr>
        <w:t>operation</w:t>
      </w:r>
      <w:r w:rsidR="00BF12B9">
        <w:rPr>
          <w:rFonts w:ascii="Times New Roman" w:hAnsi="Times New Roman" w:cs="Times New Roman"/>
          <w:sz w:val="24"/>
        </w:rPr>
        <w:t xml:space="preserve"> </w:t>
      </w:r>
      <w:r w:rsidR="005E21BB">
        <w:rPr>
          <w:rFonts w:ascii="Times New Roman" w:hAnsi="Times New Roman" w:cs="Times New Roman"/>
          <w:sz w:val="24"/>
        </w:rPr>
        <w:t xml:space="preserve">where heat is distributed evenly between the upper and lower IBD. The </w:t>
      </w:r>
      <w:r w:rsidR="00BF12B9">
        <w:rPr>
          <w:rFonts w:ascii="Times New Roman" w:hAnsi="Times New Roman" w:cs="Times New Roman"/>
          <w:sz w:val="24"/>
        </w:rPr>
        <w:t>Single</w:t>
      </w:r>
      <w:r w:rsidR="009D5A1D">
        <w:rPr>
          <w:rFonts w:ascii="Times New Roman" w:hAnsi="Times New Roman" w:cs="Times New Roman"/>
          <w:sz w:val="24"/>
        </w:rPr>
        <w:t xml:space="preserve"> </w:t>
      </w:r>
      <w:r w:rsidR="00BF12B9">
        <w:rPr>
          <w:rFonts w:ascii="Times New Roman" w:hAnsi="Times New Roman" w:cs="Times New Roman"/>
          <w:sz w:val="24"/>
        </w:rPr>
        <w:t xml:space="preserve">Null (SN) operation are to withstand the specified power for </w:t>
      </w:r>
      <w:r w:rsidR="00FA7B45">
        <w:rPr>
          <w:rFonts w:ascii="Times New Roman" w:hAnsi="Times New Roman" w:cs="Times New Roman"/>
          <w:sz w:val="24"/>
        </w:rPr>
        <w:t>whatever duration is allowable based on the choice of materials, geometry and cooling driven by the DN requirements.</w:t>
      </w:r>
    </w:p>
    <w:p w:rsidR="008374FF" w:rsidRDefault="008374FF" w:rsidP="00E95E7C">
      <w:pPr>
        <w:pStyle w:val="PlainText"/>
        <w:rPr>
          <w:rFonts w:ascii="Times New Roman" w:hAnsi="Times New Roman" w:cs="Times New Roman"/>
          <w:sz w:val="24"/>
        </w:rPr>
      </w:pPr>
    </w:p>
    <w:p w:rsidR="008374FF" w:rsidRDefault="008374FF" w:rsidP="00E95E7C">
      <w:pPr>
        <w:pStyle w:val="PlainText"/>
        <w:rPr>
          <w:rFonts w:ascii="Times New Roman" w:hAnsi="Times New Roman" w:cs="Times New Roman"/>
          <w:sz w:val="24"/>
        </w:rPr>
      </w:pPr>
      <w:r>
        <w:rPr>
          <w:rFonts w:ascii="Times New Roman" w:hAnsi="Times New Roman" w:cs="Times New Roman"/>
          <w:sz w:val="24"/>
        </w:rPr>
        <w:t xml:space="preserve">The project has </w:t>
      </w:r>
      <w:r w:rsidR="00C133A5">
        <w:rPr>
          <w:rFonts w:ascii="Times New Roman" w:hAnsi="Times New Roman" w:cs="Times New Roman"/>
          <w:sz w:val="24"/>
        </w:rPr>
        <w:t>rejected</w:t>
      </w:r>
      <w:r>
        <w:rPr>
          <w:rFonts w:ascii="Times New Roman" w:hAnsi="Times New Roman" w:cs="Times New Roman"/>
          <w:sz w:val="24"/>
        </w:rPr>
        <w:t xml:space="preserve"> the use of </w:t>
      </w:r>
      <w:r w:rsidR="007D1B08">
        <w:rPr>
          <w:rFonts w:ascii="Times New Roman" w:hAnsi="Times New Roman" w:cs="Times New Roman"/>
          <w:sz w:val="24"/>
        </w:rPr>
        <w:t>Carbon Fiber Composites (</w:t>
      </w:r>
      <w:r w:rsidR="00C133A5">
        <w:rPr>
          <w:rFonts w:ascii="Times New Roman" w:hAnsi="Times New Roman" w:cs="Times New Roman"/>
          <w:sz w:val="24"/>
        </w:rPr>
        <w:t>CFC</w:t>
      </w:r>
      <w:r w:rsidR="007D1B08">
        <w:rPr>
          <w:rFonts w:ascii="Times New Roman" w:hAnsi="Times New Roman" w:cs="Times New Roman"/>
          <w:sz w:val="24"/>
        </w:rPr>
        <w:t>)</w:t>
      </w:r>
      <w:r w:rsidR="00C133A5">
        <w:rPr>
          <w:rFonts w:ascii="Times New Roman" w:hAnsi="Times New Roman" w:cs="Times New Roman"/>
          <w:sz w:val="24"/>
        </w:rPr>
        <w:t xml:space="preserve"> </w:t>
      </w:r>
      <w:r w:rsidR="007D1B08">
        <w:rPr>
          <w:rFonts w:ascii="Times New Roman" w:hAnsi="Times New Roman" w:cs="Times New Roman"/>
          <w:sz w:val="24"/>
        </w:rPr>
        <w:t xml:space="preserve">because of the high lithium retention in their porous structure. </w:t>
      </w:r>
      <w:r w:rsidR="00383E1F">
        <w:rPr>
          <w:rFonts w:ascii="Times New Roman" w:hAnsi="Times New Roman" w:cs="Times New Roman"/>
          <w:sz w:val="24"/>
        </w:rPr>
        <w:t>Consequently the machine performance may be limited by the use of isotropic graphite such as the ATJ.</w:t>
      </w:r>
      <w:r w:rsidR="002B0FCC">
        <w:rPr>
          <w:rFonts w:ascii="Times New Roman" w:hAnsi="Times New Roman" w:cs="Times New Roman"/>
          <w:sz w:val="24"/>
        </w:rPr>
        <w:t xml:space="preserve"> This will be addressed in subsequent structural analyses of the tiles.</w:t>
      </w:r>
      <w:r w:rsidR="00383E1F">
        <w:rPr>
          <w:rFonts w:ascii="Times New Roman" w:hAnsi="Times New Roman" w:cs="Times New Roman"/>
          <w:sz w:val="24"/>
        </w:rPr>
        <w:t xml:space="preserve"> </w:t>
      </w:r>
      <w:r w:rsidR="007D1B08">
        <w:rPr>
          <w:rFonts w:ascii="Times New Roman" w:hAnsi="Times New Roman" w:cs="Times New Roman"/>
          <w:sz w:val="24"/>
        </w:rPr>
        <w:t xml:space="preserve"> </w:t>
      </w:r>
    </w:p>
    <w:p w:rsidR="00BB2816" w:rsidRDefault="00BB2816" w:rsidP="00E95E7C">
      <w:pPr>
        <w:pStyle w:val="PlainText"/>
        <w:rPr>
          <w:rFonts w:ascii="Times New Roman" w:hAnsi="Times New Roman" w:cs="Times New Roman"/>
          <w:sz w:val="24"/>
        </w:rPr>
      </w:pPr>
    </w:p>
    <w:p w:rsidR="00203850" w:rsidRDefault="000E6EBC" w:rsidP="00203850">
      <w:pPr>
        <w:pStyle w:val="PlainText"/>
        <w:keepNext/>
      </w:pPr>
      <w:r>
        <w:rPr>
          <w:rFonts w:ascii="Times New Roman" w:hAnsi="Times New Roman" w:cs="Times New Roman"/>
          <w:noProof/>
          <w:sz w:val="24"/>
        </w:rPr>
        <w:drawing>
          <wp:inline distT="0" distB="0" distL="0" distR="0">
            <wp:extent cx="5493385" cy="38112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493385" cy="3811270"/>
                    </a:xfrm>
                    <a:prstGeom prst="rect">
                      <a:avLst/>
                    </a:prstGeom>
                    <a:noFill/>
                    <a:ln w="9525">
                      <a:noFill/>
                      <a:miter lim="800000"/>
                      <a:headEnd/>
                      <a:tailEnd/>
                    </a:ln>
                  </pic:spPr>
                </pic:pic>
              </a:graphicData>
            </a:graphic>
          </wp:inline>
        </w:drawing>
      </w:r>
    </w:p>
    <w:p w:rsidR="00501BD6" w:rsidRDefault="00203850" w:rsidP="00203850">
      <w:pPr>
        <w:pStyle w:val="Caption"/>
        <w:rPr>
          <w:sz w:val="24"/>
        </w:rPr>
      </w:pPr>
      <w:bookmarkStart w:id="0" w:name="_Ref286047228"/>
      <w:r>
        <w:t xml:space="preserve">Figure </w:t>
      </w:r>
      <w:fldSimple w:instr=" SEQ Figure \* ARABIC ">
        <w:r w:rsidR="00CF0AA3">
          <w:rPr>
            <w:noProof/>
          </w:rPr>
          <w:t>1</w:t>
        </w:r>
      </w:fldSimple>
      <w:bookmarkEnd w:id="0"/>
      <w:r>
        <w:t xml:space="preserve"> CS Coils and O-Ring Locations</w:t>
      </w:r>
    </w:p>
    <w:p w:rsidR="00153F36" w:rsidRDefault="00153F36" w:rsidP="00E95E7C">
      <w:pPr>
        <w:pStyle w:val="PlainText"/>
        <w:rPr>
          <w:rFonts w:ascii="Times New Roman" w:hAnsi="Times New Roman" w:cs="Times New Roman"/>
          <w:sz w:val="24"/>
        </w:rPr>
      </w:pPr>
    </w:p>
    <w:p w:rsidR="00153F36" w:rsidRPr="00D404F8" w:rsidRDefault="00153F36" w:rsidP="00E95E7C">
      <w:pPr>
        <w:pStyle w:val="PlainText"/>
        <w:rPr>
          <w:rFonts w:ascii="Times New Roman" w:hAnsi="Times New Roman" w:cs="Times New Roman"/>
          <w:sz w:val="24"/>
        </w:rPr>
      </w:pPr>
    </w:p>
    <w:p w:rsidR="00031377" w:rsidRDefault="000E6EBC" w:rsidP="00031377">
      <w:pPr>
        <w:pStyle w:val="PlainText"/>
        <w:keepNext/>
      </w:pPr>
      <w:r>
        <w:rPr>
          <w:noProof/>
        </w:rPr>
        <w:drawing>
          <wp:inline distT="0" distB="0" distL="0" distR="0">
            <wp:extent cx="5486400" cy="32454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486400" cy="3245485"/>
                    </a:xfrm>
                    <a:prstGeom prst="rect">
                      <a:avLst/>
                    </a:prstGeom>
                    <a:noFill/>
                    <a:ln w="9525">
                      <a:noFill/>
                      <a:miter lim="800000"/>
                      <a:headEnd/>
                      <a:tailEnd/>
                    </a:ln>
                  </pic:spPr>
                </pic:pic>
              </a:graphicData>
            </a:graphic>
          </wp:inline>
        </w:drawing>
      </w:r>
    </w:p>
    <w:p w:rsidR="00E95E7C" w:rsidRDefault="00031377" w:rsidP="00031377">
      <w:pPr>
        <w:pStyle w:val="Caption"/>
      </w:pPr>
      <w:bookmarkStart w:id="1" w:name="_Ref286047256"/>
      <w:r>
        <w:t xml:space="preserve">Figure </w:t>
      </w:r>
      <w:fldSimple w:instr=" SEQ Figure \* ARABIC ">
        <w:r w:rsidR="00CF0AA3">
          <w:rPr>
            <w:noProof/>
          </w:rPr>
          <w:t>2</w:t>
        </w:r>
      </w:fldSimple>
      <w:bookmarkEnd w:id="1"/>
      <w:r>
        <w:t xml:space="preserve"> Cooling at CS Casing</w:t>
      </w:r>
    </w:p>
    <w:p w:rsidR="00031377" w:rsidRPr="00031377" w:rsidRDefault="00031377" w:rsidP="00031377"/>
    <w:p w:rsidR="00AA5F83"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Assumptions</w:t>
      </w:r>
    </w:p>
    <w:p w:rsidR="00AA5F83" w:rsidRPr="00D404F8" w:rsidRDefault="00AA5F83" w:rsidP="007015A8">
      <w:pPr>
        <w:pStyle w:val="PlainText"/>
        <w:rPr>
          <w:rFonts w:ascii="Times New Roman" w:hAnsi="Times New Roman" w:cs="Times New Roman"/>
          <w:sz w:val="24"/>
        </w:rPr>
      </w:pPr>
    </w:p>
    <w:p w:rsidR="007015A8" w:rsidRDefault="009C0976" w:rsidP="007015A8">
      <w:pPr>
        <w:pStyle w:val="PlainText"/>
        <w:rPr>
          <w:rFonts w:ascii="Times New Roman" w:hAnsi="Times New Roman" w:cs="Times New Roman"/>
          <w:sz w:val="24"/>
        </w:rPr>
      </w:pPr>
      <w:r>
        <w:rPr>
          <w:rFonts w:ascii="Times New Roman" w:hAnsi="Times New Roman" w:cs="Times New Roman"/>
          <w:sz w:val="24"/>
        </w:rPr>
        <w:t>The CS</w:t>
      </w:r>
      <w:r w:rsidR="003338FA">
        <w:rPr>
          <w:rFonts w:ascii="Times New Roman" w:hAnsi="Times New Roman" w:cs="Times New Roman"/>
          <w:sz w:val="24"/>
        </w:rPr>
        <w:t>FW</w:t>
      </w:r>
      <w:r w:rsidR="00B9038D">
        <w:rPr>
          <w:rFonts w:ascii="Times New Roman" w:hAnsi="Times New Roman" w:cs="Times New Roman"/>
          <w:sz w:val="24"/>
        </w:rPr>
        <w:t xml:space="preserve"> is assumed to be thermally insulated from the OH coil in that no credit is taken for heat loss to the O</w:t>
      </w:r>
      <w:r w:rsidR="00403D8F">
        <w:rPr>
          <w:rFonts w:ascii="Times New Roman" w:hAnsi="Times New Roman" w:cs="Times New Roman"/>
          <w:sz w:val="24"/>
        </w:rPr>
        <w:t>H during normal operation</w:t>
      </w:r>
      <w:r w:rsidR="00B9038D">
        <w:rPr>
          <w:rFonts w:ascii="Times New Roman" w:hAnsi="Times New Roman" w:cs="Times New Roman"/>
          <w:sz w:val="24"/>
        </w:rPr>
        <w:t xml:space="preserve">. </w:t>
      </w:r>
      <w:r w:rsidR="00403D8F">
        <w:rPr>
          <w:rFonts w:ascii="Times New Roman" w:hAnsi="Times New Roman" w:cs="Times New Roman"/>
          <w:sz w:val="24"/>
        </w:rPr>
        <w:t>(</w:t>
      </w:r>
      <w:r w:rsidR="00A019F2">
        <w:rPr>
          <w:rFonts w:ascii="Times New Roman" w:hAnsi="Times New Roman" w:cs="Times New Roman"/>
          <w:sz w:val="24"/>
        </w:rPr>
        <w:t>The adequacy of the insulation need</w:t>
      </w:r>
      <w:r w:rsidR="00403D8F">
        <w:rPr>
          <w:rFonts w:ascii="Times New Roman" w:hAnsi="Times New Roman" w:cs="Times New Roman"/>
          <w:sz w:val="24"/>
        </w:rPr>
        <w:t>s</w:t>
      </w:r>
      <w:r w:rsidR="00A019F2">
        <w:rPr>
          <w:rFonts w:ascii="Times New Roman" w:hAnsi="Times New Roman" w:cs="Times New Roman"/>
          <w:sz w:val="24"/>
        </w:rPr>
        <w:t xml:space="preserve"> to be assessed to assure it provides protection of the OH during normal and </w:t>
      </w:r>
      <w:r w:rsidR="00BD249B">
        <w:rPr>
          <w:rFonts w:ascii="Times New Roman" w:hAnsi="Times New Roman" w:cs="Times New Roman"/>
          <w:sz w:val="24"/>
        </w:rPr>
        <w:t>off normal events).</w:t>
      </w:r>
    </w:p>
    <w:p w:rsidR="00BD249B" w:rsidRDefault="00BD249B" w:rsidP="007015A8">
      <w:pPr>
        <w:pStyle w:val="PlainText"/>
        <w:rPr>
          <w:rFonts w:ascii="Times New Roman" w:hAnsi="Times New Roman" w:cs="Times New Roman"/>
          <w:sz w:val="24"/>
        </w:rPr>
      </w:pPr>
    </w:p>
    <w:p w:rsidR="00BD249B" w:rsidRDefault="00BD249B" w:rsidP="007015A8">
      <w:pPr>
        <w:pStyle w:val="PlainText"/>
        <w:rPr>
          <w:rFonts w:ascii="Times New Roman" w:hAnsi="Times New Roman" w:cs="Times New Roman"/>
          <w:sz w:val="24"/>
        </w:rPr>
      </w:pPr>
      <w:r>
        <w:rPr>
          <w:rFonts w:ascii="Times New Roman" w:hAnsi="Times New Roman" w:cs="Times New Roman"/>
          <w:sz w:val="24"/>
        </w:rPr>
        <w:t xml:space="preserve">The </w:t>
      </w:r>
      <w:r w:rsidR="003338FA">
        <w:rPr>
          <w:rFonts w:ascii="Times New Roman" w:hAnsi="Times New Roman" w:cs="Times New Roman"/>
          <w:sz w:val="24"/>
        </w:rPr>
        <w:t xml:space="preserve">CSAS, IBDvs and IBDhs </w:t>
      </w:r>
      <w:r w:rsidR="00FB1DA1">
        <w:rPr>
          <w:rFonts w:ascii="Times New Roman" w:hAnsi="Times New Roman" w:cs="Times New Roman"/>
          <w:sz w:val="24"/>
        </w:rPr>
        <w:t>are assumed cooled by two</w:t>
      </w:r>
      <w:r w:rsidR="009370FD">
        <w:rPr>
          <w:rFonts w:ascii="Times New Roman" w:hAnsi="Times New Roman" w:cs="Times New Roman"/>
          <w:sz w:val="24"/>
        </w:rPr>
        <w:t xml:space="preserve"> tube</w:t>
      </w:r>
      <w:r w:rsidR="00FB1DA1">
        <w:rPr>
          <w:rFonts w:ascii="Times New Roman" w:hAnsi="Times New Roman" w:cs="Times New Roman"/>
          <w:sz w:val="24"/>
        </w:rPr>
        <w:t>s top and two tubes bottom which spiral</w:t>
      </w:r>
      <w:r w:rsidR="009370FD">
        <w:rPr>
          <w:rFonts w:ascii="Times New Roman" w:hAnsi="Times New Roman" w:cs="Times New Roman"/>
          <w:sz w:val="24"/>
        </w:rPr>
        <w:t xml:space="preserve"> thru the inside </w:t>
      </w:r>
      <w:r w:rsidR="0005477B">
        <w:rPr>
          <w:rFonts w:ascii="Times New Roman" w:hAnsi="Times New Roman" w:cs="Times New Roman"/>
          <w:sz w:val="24"/>
        </w:rPr>
        <w:t xml:space="preserve">adjoining surfaces of the CS casing. </w:t>
      </w:r>
      <w:r w:rsidR="002846E1">
        <w:rPr>
          <w:rFonts w:ascii="Times New Roman" w:hAnsi="Times New Roman" w:cs="Times New Roman"/>
          <w:sz w:val="24"/>
        </w:rPr>
        <w:t>Even though the heat transfer (film) coefficient between the water and the tube ID is large, t</w:t>
      </w:r>
      <w:r w:rsidR="00E046A0">
        <w:rPr>
          <w:rFonts w:ascii="Times New Roman" w:hAnsi="Times New Roman" w:cs="Times New Roman"/>
          <w:sz w:val="24"/>
        </w:rPr>
        <w:t>he cooling</w:t>
      </w:r>
      <w:r w:rsidR="0005477B">
        <w:rPr>
          <w:rFonts w:ascii="Times New Roman" w:hAnsi="Times New Roman" w:cs="Times New Roman"/>
          <w:sz w:val="24"/>
        </w:rPr>
        <w:t xml:space="preserve"> </w:t>
      </w:r>
      <w:r w:rsidR="00BC057F">
        <w:rPr>
          <w:rFonts w:ascii="Times New Roman" w:hAnsi="Times New Roman" w:cs="Times New Roman"/>
          <w:sz w:val="24"/>
        </w:rPr>
        <w:t xml:space="preserve">is shown to be limited by the </w:t>
      </w:r>
      <w:r w:rsidR="00190830">
        <w:rPr>
          <w:rFonts w:ascii="Times New Roman" w:hAnsi="Times New Roman" w:cs="Times New Roman"/>
          <w:sz w:val="24"/>
        </w:rPr>
        <w:t>amount of water that can be pushed thru</w:t>
      </w:r>
      <w:r w:rsidR="00E046A0">
        <w:rPr>
          <w:rFonts w:ascii="Times New Roman" w:hAnsi="Times New Roman" w:cs="Times New Roman"/>
          <w:sz w:val="24"/>
        </w:rPr>
        <w:t xml:space="preserve"> (</w:t>
      </w:r>
      <w:proofErr w:type="spellStart"/>
      <w:r w:rsidR="00E046A0">
        <w:rPr>
          <w:rFonts w:ascii="Times New Roman" w:hAnsi="Times New Roman" w:cs="Times New Roman"/>
          <w:sz w:val="24"/>
        </w:rPr>
        <w:t>ie</w:t>
      </w:r>
      <w:proofErr w:type="spellEnd"/>
      <w:r w:rsidR="00E046A0">
        <w:rPr>
          <w:rFonts w:ascii="Times New Roman" w:hAnsi="Times New Roman" w:cs="Times New Roman"/>
          <w:sz w:val="24"/>
        </w:rPr>
        <w:t xml:space="preserve"> </w:t>
      </w:r>
      <w:proofErr w:type="spellStart"/>
      <w:r w:rsidR="00E046A0">
        <w:rPr>
          <w:rFonts w:ascii="Times New Roman" w:hAnsi="Times New Roman" w:cs="Times New Roman"/>
          <w:sz w:val="24"/>
        </w:rPr>
        <w:t>m_dot</w:t>
      </w:r>
      <w:proofErr w:type="spellEnd"/>
      <w:r w:rsidR="00E046A0">
        <w:rPr>
          <w:rFonts w:ascii="Times New Roman" w:hAnsi="Times New Roman" w:cs="Times New Roman"/>
          <w:sz w:val="24"/>
        </w:rPr>
        <w:t>*Cp)</w:t>
      </w:r>
      <w:r w:rsidR="00190830">
        <w:rPr>
          <w:rFonts w:ascii="Times New Roman" w:hAnsi="Times New Roman" w:cs="Times New Roman"/>
          <w:sz w:val="24"/>
        </w:rPr>
        <w:t xml:space="preserve">. At flow velocities limited to ~3 m/s, </w:t>
      </w:r>
      <w:r w:rsidR="00253ABA">
        <w:rPr>
          <w:rFonts w:ascii="Times New Roman" w:hAnsi="Times New Roman" w:cs="Times New Roman"/>
          <w:sz w:val="24"/>
        </w:rPr>
        <w:t xml:space="preserve">the flow rate is 0.15 kg/s thru the 3/8” OD tubes. </w:t>
      </w:r>
      <w:r w:rsidR="00E046A0">
        <w:rPr>
          <w:rFonts w:ascii="Times New Roman" w:hAnsi="Times New Roman" w:cs="Times New Roman"/>
          <w:sz w:val="24"/>
        </w:rPr>
        <w:t>The tubes are not m</w:t>
      </w:r>
      <w:r w:rsidR="005F4AD2">
        <w:rPr>
          <w:rFonts w:ascii="Times New Roman" w:hAnsi="Times New Roman" w:cs="Times New Roman"/>
          <w:sz w:val="24"/>
        </w:rPr>
        <w:t xml:space="preserve">odeled explicitly; the analysis </w:t>
      </w:r>
      <w:r w:rsidR="00E046A0">
        <w:rPr>
          <w:rFonts w:ascii="Times New Roman" w:hAnsi="Times New Roman" w:cs="Times New Roman"/>
          <w:sz w:val="24"/>
        </w:rPr>
        <w:t>use</w:t>
      </w:r>
      <w:r w:rsidR="005F4AD2">
        <w:rPr>
          <w:rFonts w:ascii="Times New Roman" w:hAnsi="Times New Roman" w:cs="Times New Roman"/>
          <w:sz w:val="24"/>
        </w:rPr>
        <w:t>s</w:t>
      </w:r>
      <w:r w:rsidR="00E046A0">
        <w:rPr>
          <w:rFonts w:ascii="Times New Roman" w:hAnsi="Times New Roman" w:cs="Times New Roman"/>
          <w:sz w:val="24"/>
        </w:rPr>
        <w:t xml:space="preserve"> an effective heat transfer coefficient </w:t>
      </w:r>
      <w:r w:rsidR="005F4AD2">
        <w:rPr>
          <w:rFonts w:ascii="Times New Roman" w:hAnsi="Times New Roman" w:cs="Times New Roman"/>
          <w:sz w:val="24"/>
        </w:rPr>
        <w:t xml:space="preserve">on the cooled surfaces that includes the impact of the water-tube film coefficient, the conduction thru the </w:t>
      </w:r>
      <w:r w:rsidR="00F00813">
        <w:rPr>
          <w:rFonts w:ascii="Times New Roman" w:hAnsi="Times New Roman" w:cs="Times New Roman"/>
          <w:sz w:val="24"/>
        </w:rPr>
        <w:t xml:space="preserve">structure and the mass transport as shown in figure 5. </w:t>
      </w:r>
      <w:r w:rsidR="001B4B44">
        <w:rPr>
          <w:rFonts w:ascii="Times New Roman" w:hAnsi="Times New Roman" w:cs="Times New Roman"/>
          <w:sz w:val="24"/>
        </w:rPr>
        <w:t>This leads to an effective surfa</w:t>
      </w:r>
      <w:r w:rsidR="00E62152">
        <w:rPr>
          <w:rFonts w:ascii="Times New Roman" w:hAnsi="Times New Roman" w:cs="Times New Roman"/>
          <w:sz w:val="24"/>
        </w:rPr>
        <w:t xml:space="preserve">ce heat transfer coefficient </w:t>
      </w:r>
      <w:proofErr w:type="gramStart"/>
      <w:r w:rsidR="00E62152">
        <w:rPr>
          <w:rFonts w:ascii="Times New Roman" w:hAnsi="Times New Roman" w:cs="Times New Roman"/>
          <w:sz w:val="24"/>
        </w:rPr>
        <w:t xml:space="preserve">of </w:t>
      </w:r>
      <w:r w:rsidR="001B4B44">
        <w:rPr>
          <w:rFonts w:ascii="Times New Roman" w:hAnsi="Times New Roman" w:cs="Times New Roman"/>
          <w:sz w:val="24"/>
        </w:rPr>
        <w:t>~300 w/m-C</w:t>
      </w:r>
      <w:r w:rsidR="00A1257B">
        <w:rPr>
          <w:rFonts w:ascii="Times New Roman" w:hAnsi="Times New Roman" w:cs="Times New Roman"/>
          <w:sz w:val="24"/>
        </w:rPr>
        <w:t>.</w:t>
      </w:r>
      <w:proofErr w:type="gramEnd"/>
      <w:r w:rsidR="00A1257B">
        <w:rPr>
          <w:rFonts w:ascii="Times New Roman" w:hAnsi="Times New Roman" w:cs="Times New Roman"/>
          <w:sz w:val="24"/>
        </w:rPr>
        <w:t xml:space="preserve"> Allowing </w:t>
      </w:r>
      <w:proofErr w:type="gramStart"/>
      <w:r w:rsidR="00A1257B">
        <w:rPr>
          <w:rFonts w:ascii="Times New Roman" w:hAnsi="Times New Roman" w:cs="Times New Roman"/>
          <w:sz w:val="24"/>
        </w:rPr>
        <w:t>~50</w:t>
      </w:r>
      <w:r w:rsidR="00E62152">
        <w:rPr>
          <w:rFonts w:ascii="Times New Roman" w:hAnsi="Times New Roman" w:cs="Times New Roman"/>
          <w:sz w:val="24"/>
        </w:rPr>
        <w:t xml:space="preserve"> </w:t>
      </w:r>
      <w:r w:rsidR="00A1257B">
        <w:rPr>
          <w:rFonts w:ascii="Times New Roman" w:hAnsi="Times New Roman" w:cs="Times New Roman"/>
          <w:sz w:val="24"/>
        </w:rPr>
        <w:t>C rise</w:t>
      </w:r>
      <w:proofErr w:type="gramEnd"/>
      <w:r w:rsidR="00A1257B">
        <w:rPr>
          <w:rFonts w:ascii="Times New Roman" w:hAnsi="Times New Roman" w:cs="Times New Roman"/>
          <w:sz w:val="24"/>
        </w:rPr>
        <w:t xml:space="preserve"> in temperature going thru the tubes leads to an average cooling</w:t>
      </w:r>
      <w:r w:rsidR="00FB1DA1">
        <w:rPr>
          <w:rFonts w:ascii="Times New Roman" w:hAnsi="Times New Roman" w:cs="Times New Roman"/>
          <w:sz w:val="24"/>
        </w:rPr>
        <w:t xml:space="preserve"> capacity of 30 kW per tube or 12</w:t>
      </w:r>
      <w:r w:rsidR="00A1257B">
        <w:rPr>
          <w:rFonts w:ascii="Times New Roman" w:hAnsi="Times New Roman" w:cs="Times New Roman"/>
          <w:sz w:val="24"/>
        </w:rPr>
        <w:t>0 kW in total</w:t>
      </w:r>
      <w:r w:rsidR="00F751C1">
        <w:rPr>
          <w:rFonts w:ascii="Times New Roman" w:hAnsi="Times New Roman" w:cs="Times New Roman"/>
          <w:sz w:val="24"/>
        </w:rPr>
        <w:t xml:space="preserve">. </w:t>
      </w:r>
      <w:r w:rsidR="00E62152">
        <w:rPr>
          <w:rFonts w:ascii="Times New Roman" w:hAnsi="Times New Roman" w:cs="Times New Roman"/>
          <w:sz w:val="24"/>
        </w:rPr>
        <w:t>The average input power over the full pulse is 14 MW *5/1200 = 58.3 kW</w:t>
      </w:r>
      <w:r w:rsidR="00A70975">
        <w:rPr>
          <w:rFonts w:ascii="Times New Roman" w:hAnsi="Times New Roman" w:cs="Times New Roman"/>
          <w:sz w:val="24"/>
        </w:rPr>
        <w:t xml:space="preserve">. The inboard tubes should provide adequate </w:t>
      </w:r>
      <w:r w:rsidR="00AD43A1">
        <w:rPr>
          <w:rFonts w:ascii="Times New Roman" w:hAnsi="Times New Roman" w:cs="Times New Roman"/>
          <w:sz w:val="24"/>
        </w:rPr>
        <w:t>cooling if the heat load is thermally buffered.</w:t>
      </w:r>
    </w:p>
    <w:p w:rsidR="00451237" w:rsidRDefault="00451237" w:rsidP="007015A8">
      <w:pPr>
        <w:pStyle w:val="PlainText"/>
        <w:rPr>
          <w:rFonts w:ascii="Times New Roman" w:hAnsi="Times New Roman" w:cs="Times New Roman"/>
          <w:sz w:val="24"/>
        </w:rPr>
      </w:pPr>
    </w:p>
    <w:p w:rsidR="00451237" w:rsidRDefault="001D764A" w:rsidP="007015A8">
      <w:pPr>
        <w:pStyle w:val="PlainText"/>
        <w:rPr>
          <w:rFonts w:ascii="Times New Roman" w:hAnsi="Times New Roman" w:cs="Times New Roman"/>
          <w:sz w:val="24"/>
        </w:rPr>
      </w:pPr>
      <w:r>
        <w:rPr>
          <w:rFonts w:ascii="Times New Roman" w:hAnsi="Times New Roman" w:cs="Times New Roman"/>
          <w:sz w:val="24"/>
        </w:rPr>
        <w:t>The analysis considers two conditions for the radiation environment –</w:t>
      </w:r>
      <w:r w:rsidR="00741382">
        <w:rPr>
          <w:rFonts w:ascii="Times New Roman" w:hAnsi="Times New Roman" w:cs="Times New Roman"/>
          <w:sz w:val="24"/>
        </w:rPr>
        <w:t xml:space="preserve"> a surface</w:t>
      </w:r>
      <w:r>
        <w:rPr>
          <w:rFonts w:ascii="Times New Roman" w:hAnsi="Times New Roman" w:cs="Times New Roman"/>
          <w:sz w:val="24"/>
        </w:rPr>
        <w:t xml:space="preserve"> emissivity of graphite (0.7) </w:t>
      </w:r>
      <w:r w:rsidR="00741382">
        <w:rPr>
          <w:rFonts w:ascii="Times New Roman" w:hAnsi="Times New Roman" w:cs="Times New Roman"/>
          <w:sz w:val="24"/>
        </w:rPr>
        <w:t>on all PFCs</w:t>
      </w:r>
      <w:r w:rsidR="00FA2BF6">
        <w:rPr>
          <w:rFonts w:ascii="Times New Roman" w:hAnsi="Times New Roman" w:cs="Times New Roman"/>
          <w:sz w:val="24"/>
        </w:rPr>
        <w:t xml:space="preserve"> </w:t>
      </w:r>
      <w:r>
        <w:rPr>
          <w:rFonts w:ascii="Times New Roman" w:hAnsi="Times New Roman" w:cs="Times New Roman"/>
          <w:sz w:val="24"/>
        </w:rPr>
        <w:t xml:space="preserve">and </w:t>
      </w:r>
      <w:r w:rsidR="00741382">
        <w:rPr>
          <w:rFonts w:ascii="Times New Roman" w:hAnsi="Times New Roman" w:cs="Times New Roman"/>
          <w:sz w:val="24"/>
        </w:rPr>
        <w:t>the assumption that all surfaces may be Li coated with a much lower surface emissivity of 0.3.</w:t>
      </w:r>
    </w:p>
    <w:p w:rsidR="000035F2" w:rsidRDefault="000035F2" w:rsidP="007015A8">
      <w:pPr>
        <w:pStyle w:val="PlainText"/>
        <w:rPr>
          <w:rFonts w:ascii="Times New Roman" w:hAnsi="Times New Roman" w:cs="Times New Roman"/>
          <w:sz w:val="24"/>
        </w:rPr>
      </w:pPr>
    </w:p>
    <w:p w:rsidR="000035F2" w:rsidRDefault="000035F2" w:rsidP="007015A8">
      <w:pPr>
        <w:pStyle w:val="PlainText"/>
        <w:rPr>
          <w:rFonts w:ascii="Times New Roman" w:hAnsi="Times New Roman" w:cs="Times New Roman"/>
          <w:sz w:val="24"/>
        </w:rPr>
      </w:pPr>
      <w:r>
        <w:rPr>
          <w:rFonts w:ascii="Times New Roman" w:hAnsi="Times New Roman" w:cs="Times New Roman"/>
          <w:sz w:val="24"/>
        </w:rPr>
        <w:t xml:space="preserve">The plasma heating </w:t>
      </w:r>
      <w:r w:rsidR="00C44E93">
        <w:rPr>
          <w:rFonts w:ascii="Times New Roman" w:hAnsi="Times New Roman" w:cs="Times New Roman"/>
          <w:sz w:val="24"/>
        </w:rPr>
        <w:t xml:space="preserve">on specific tiles </w:t>
      </w:r>
      <w:r>
        <w:rPr>
          <w:rFonts w:ascii="Times New Roman" w:hAnsi="Times New Roman" w:cs="Times New Roman"/>
          <w:sz w:val="24"/>
        </w:rPr>
        <w:t xml:space="preserve">is given in the table based on the GRD specs. This </w:t>
      </w:r>
      <w:r w:rsidR="00C44E93">
        <w:rPr>
          <w:rFonts w:ascii="Times New Roman" w:hAnsi="Times New Roman" w:cs="Times New Roman"/>
          <w:sz w:val="24"/>
        </w:rPr>
        <w:t>accounts for ~2/3 of the 14 MW. The balance is applied as the average thermal radiation from the plasma which is assumed to be uniform distributed over all plasma viewing surfaces.</w:t>
      </w:r>
    </w:p>
    <w:p w:rsidR="00741382" w:rsidRPr="00D404F8" w:rsidRDefault="00741382" w:rsidP="007015A8">
      <w:pPr>
        <w:pStyle w:val="PlainText"/>
        <w:rPr>
          <w:rFonts w:ascii="Times New Roman" w:hAnsi="Times New Roman" w:cs="Times New Roman"/>
          <w:sz w:val="24"/>
        </w:rPr>
      </w:pPr>
    </w:p>
    <w:p w:rsidR="007015A8" w:rsidRPr="00D404F8" w:rsidRDefault="007015A8" w:rsidP="007015A8">
      <w:pPr>
        <w:pStyle w:val="PlainText"/>
        <w:rPr>
          <w:rFonts w:ascii="Times New Roman" w:hAnsi="Times New Roman" w:cs="Times New Roman"/>
          <w:sz w:val="24"/>
        </w:rPr>
      </w:pPr>
    </w:p>
    <w:p w:rsidR="007015A8" w:rsidRPr="00AA5F83" w:rsidRDefault="00AA5F83" w:rsidP="007015A8">
      <w:pPr>
        <w:pStyle w:val="PlainText"/>
        <w:rPr>
          <w:rFonts w:ascii="Times New Roman" w:hAnsi="Times New Roman" w:cs="Times New Roman"/>
          <w:b/>
          <w:sz w:val="24"/>
        </w:rPr>
      </w:pPr>
      <w:r w:rsidRPr="00AA5F83">
        <w:rPr>
          <w:rFonts w:ascii="Times New Roman" w:hAnsi="Times New Roman" w:cs="Times New Roman"/>
          <w:b/>
          <w:sz w:val="24"/>
        </w:rPr>
        <w:t xml:space="preserve">Method of Analysis </w:t>
      </w:r>
    </w:p>
    <w:p w:rsidR="00AA5F83" w:rsidRDefault="00AA5F83" w:rsidP="007015A8">
      <w:pPr>
        <w:pStyle w:val="PlainText"/>
        <w:rPr>
          <w:rFonts w:ascii="Times New Roman" w:hAnsi="Times New Roman" w:cs="Times New Roman"/>
          <w:sz w:val="24"/>
        </w:rPr>
      </w:pPr>
    </w:p>
    <w:p w:rsidR="00C20DC8" w:rsidRDefault="00AA5F83" w:rsidP="007015A8">
      <w:pPr>
        <w:pStyle w:val="PlainText"/>
        <w:rPr>
          <w:rFonts w:ascii="Times New Roman" w:hAnsi="Times New Roman" w:cs="Times New Roman"/>
          <w:sz w:val="24"/>
        </w:rPr>
      </w:pPr>
      <w:r>
        <w:rPr>
          <w:rFonts w:ascii="Times New Roman" w:hAnsi="Times New Roman" w:cs="Times New Roman"/>
          <w:sz w:val="24"/>
        </w:rPr>
        <w:t xml:space="preserve">An ANSYS </w:t>
      </w:r>
      <w:r w:rsidR="009C0976">
        <w:rPr>
          <w:rFonts w:ascii="Times New Roman" w:hAnsi="Times New Roman" w:cs="Times New Roman"/>
          <w:sz w:val="24"/>
        </w:rPr>
        <w:t>2</w:t>
      </w:r>
      <w:r w:rsidR="00C20DC8">
        <w:rPr>
          <w:rFonts w:ascii="Times New Roman" w:hAnsi="Times New Roman" w:cs="Times New Roman"/>
          <w:sz w:val="24"/>
        </w:rPr>
        <w:t xml:space="preserve">D </w:t>
      </w:r>
      <w:proofErr w:type="spellStart"/>
      <w:r w:rsidR="001270F3">
        <w:rPr>
          <w:rFonts w:ascii="Times New Roman" w:hAnsi="Times New Roman" w:cs="Times New Roman"/>
          <w:sz w:val="24"/>
        </w:rPr>
        <w:t>Axisymmetric</w:t>
      </w:r>
      <w:proofErr w:type="spellEnd"/>
      <w:r w:rsidR="001270F3">
        <w:rPr>
          <w:rFonts w:ascii="Times New Roman" w:hAnsi="Times New Roman" w:cs="Times New Roman"/>
          <w:sz w:val="24"/>
        </w:rPr>
        <w:t xml:space="preserve"> </w:t>
      </w:r>
      <w:r w:rsidR="009C0976">
        <w:rPr>
          <w:rFonts w:ascii="Times New Roman" w:hAnsi="Times New Roman" w:cs="Times New Roman"/>
          <w:sz w:val="24"/>
        </w:rPr>
        <w:t>Thermal Radiation</w:t>
      </w:r>
      <w:r w:rsidR="00C20DC8">
        <w:rPr>
          <w:rFonts w:ascii="Times New Roman" w:hAnsi="Times New Roman" w:cs="Times New Roman"/>
          <w:sz w:val="24"/>
        </w:rPr>
        <w:t xml:space="preserve"> M</w:t>
      </w:r>
      <w:r>
        <w:rPr>
          <w:rFonts w:ascii="Times New Roman" w:hAnsi="Times New Roman" w:cs="Times New Roman"/>
          <w:sz w:val="24"/>
        </w:rPr>
        <w:t>odel</w:t>
      </w:r>
      <w:r w:rsidR="00C20DC8">
        <w:rPr>
          <w:rFonts w:ascii="Times New Roman" w:hAnsi="Times New Roman" w:cs="Times New Roman"/>
          <w:sz w:val="24"/>
        </w:rPr>
        <w:t xml:space="preserve"> was generated of the CS and </w:t>
      </w:r>
      <w:r w:rsidR="00197975">
        <w:rPr>
          <w:rFonts w:ascii="Times New Roman" w:hAnsi="Times New Roman" w:cs="Times New Roman"/>
          <w:sz w:val="24"/>
        </w:rPr>
        <w:t xml:space="preserve">outboard VV, PP &amp; OD </w:t>
      </w:r>
      <w:r w:rsidR="00A15FE6">
        <w:rPr>
          <w:rFonts w:ascii="Times New Roman" w:hAnsi="Times New Roman" w:cs="Times New Roman"/>
          <w:sz w:val="24"/>
        </w:rPr>
        <w:t xml:space="preserve">using PLANE55 elements </w:t>
      </w:r>
      <w:r w:rsidR="00197975">
        <w:rPr>
          <w:rFonts w:ascii="Times New Roman" w:hAnsi="Times New Roman" w:cs="Times New Roman"/>
          <w:sz w:val="24"/>
        </w:rPr>
        <w:t xml:space="preserve">as shown in </w:t>
      </w:r>
      <w:fldSimple w:instr=" REF _Ref286046457 \h  \* MERGEFORMAT ">
        <w:r w:rsidR="00CF0AA3" w:rsidRPr="00CF0AA3">
          <w:rPr>
            <w:rFonts w:ascii="Times New Roman" w:hAnsi="Times New Roman" w:cs="Times New Roman"/>
            <w:sz w:val="24"/>
            <w:szCs w:val="24"/>
          </w:rPr>
          <w:t xml:space="preserve">Figure </w:t>
        </w:r>
        <w:r w:rsidR="00CF0AA3" w:rsidRPr="00CF0AA3">
          <w:rPr>
            <w:rFonts w:ascii="Times New Roman" w:hAnsi="Times New Roman" w:cs="Times New Roman"/>
            <w:noProof/>
            <w:sz w:val="24"/>
            <w:szCs w:val="24"/>
          </w:rPr>
          <w:t>3</w:t>
        </w:r>
      </w:fldSimple>
      <w:r w:rsidR="00197975" w:rsidRPr="00F54706">
        <w:rPr>
          <w:rFonts w:ascii="Times New Roman" w:hAnsi="Times New Roman" w:cs="Times New Roman"/>
          <w:sz w:val="24"/>
          <w:szCs w:val="24"/>
        </w:rPr>
        <w:t>.</w:t>
      </w:r>
      <w:r w:rsidR="00197975">
        <w:rPr>
          <w:rFonts w:ascii="Times New Roman" w:hAnsi="Times New Roman" w:cs="Times New Roman"/>
          <w:sz w:val="24"/>
        </w:rPr>
        <w:t xml:space="preserve"> </w:t>
      </w:r>
      <w:r w:rsidR="00C20DC8">
        <w:rPr>
          <w:rFonts w:ascii="Times New Roman" w:hAnsi="Times New Roman" w:cs="Times New Roman"/>
          <w:sz w:val="24"/>
        </w:rPr>
        <w:t xml:space="preserve"> </w:t>
      </w:r>
      <w:r w:rsidR="00A15FE6">
        <w:rPr>
          <w:rFonts w:ascii="Times New Roman" w:hAnsi="Times New Roman" w:cs="Times New Roman"/>
          <w:sz w:val="24"/>
        </w:rPr>
        <w:t xml:space="preserve">The radiation exchange between all vacuum surfaces </w:t>
      </w:r>
      <w:r w:rsidR="00F37847">
        <w:rPr>
          <w:rFonts w:ascii="Times New Roman" w:hAnsi="Times New Roman" w:cs="Times New Roman"/>
          <w:sz w:val="24"/>
        </w:rPr>
        <w:t xml:space="preserve">was modeled with MATRIX50 elements as shown in </w:t>
      </w:r>
      <w:r w:rsidR="00112538">
        <w:rPr>
          <w:rFonts w:ascii="Times New Roman" w:hAnsi="Times New Roman" w:cs="Times New Roman"/>
          <w:sz w:val="24"/>
        </w:rPr>
        <w:fldChar w:fldCharType="begin"/>
      </w:r>
      <w:r w:rsidR="000A4950">
        <w:rPr>
          <w:rFonts w:ascii="Times New Roman" w:hAnsi="Times New Roman" w:cs="Times New Roman"/>
          <w:sz w:val="24"/>
        </w:rPr>
        <w:instrText xml:space="preserve"> REF _Ref286047288 \h </w:instrText>
      </w:r>
      <w:r w:rsidR="00112538">
        <w:rPr>
          <w:rFonts w:ascii="Times New Roman" w:hAnsi="Times New Roman" w:cs="Times New Roman"/>
          <w:sz w:val="24"/>
        </w:rPr>
      </w:r>
      <w:r w:rsidR="00112538">
        <w:rPr>
          <w:rFonts w:ascii="Times New Roman" w:hAnsi="Times New Roman" w:cs="Times New Roman"/>
          <w:sz w:val="24"/>
        </w:rPr>
        <w:fldChar w:fldCharType="separate"/>
      </w:r>
      <w:r w:rsidR="00CF0AA3">
        <w:t xml:space="preserve">Figure </w:t>
      </w:r>
      <w:r w:rsidR="00CF0AA3">
        <w:rPr>
          <w:noProof/>
        </w:rPr>
        <w:t>4</w:t>
      </w:r>
      <w:r w:rsidR="00112538">
        <w:rPr>
          <w:rFonts w:ascii="Times New Roman" w:hAnsi="Times New Roman" w:cs="Times New Roman"/>
          <w:sz w:val="24"/>
        </w:rPr>
        <w:fldChar w:fldCharType="end"/>
      </w:r>
      <w:r w:rsidR="000A4950">
        <w:rPr>
          <w:rFonts w:ascii="Times New Roman" w:hAnsi="Times New Roman" w:cs="Times New Roman"/>
          <w:sz w:val="24"/>
        </w:rPr>
        <w:t xml:space="preserve"> as are the cooled and heated surfaces.</w:t>
      </w:r>
    </w:p>
    <w:p w:rsidR="00690ADF" w:rsidRDefault="00690ADF"/>
    <w:p w:rsidR="00B376A4" w:rsidRDefault="000E6EBC" w:rsidP="00B376A4">
      <w:pPr>
        <w:keepNext/>
      </w:pPr>
      <w:r>
        <w:rPr>
          <w:noProof/>
        </w:rPr>
        <w:drawing>
          <wp:inline distT="0" distB="0" distL="0" distR="0">
            <wp:extent cx="4565015" cy="3657600"/>
            <wp:effectExtent l="19050" t="0" r="6985" b="0"/>
            <wp:docPr id="3" name="Picture 3" descr="vvppcs2D_trans3DN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ppcs2D_trans3DN004.bmp"/>
                    <pic:cNvPicPr>
                      <a:picLocks noChangeAspect="1" noChangeArrowheads="1"/>
                    </pic:cNvPicPr>
                  </pic:nvPicPr>
                  <pic:blipFill>
                    <a:blip r:embed="rId15" cstate="print"/>
                    <a:srcRect/>
                    <a:stretch>
                      <a:fillRect/>
                    </a:stretch>
                  </pic:blipFill>
                  <pic:spPr bwMode="auto">
                    <a:xfrm>
                      <a:off x="0" y="0"/>
                      <a:ext cx="4565015" cy="3657600"/>
                    </a:xfrm>
                    <a:prstGeom prst="rect">
                      <a:avLst/>
                    </a:prstGeom>
                    <a:noFill/>
                    <a:ln w="9525">
                      <a:noFill/>
                      <a:miter lim="800000"/>
                      <a:headEnd/>
                      <a:tailEnd/>
                    </a:ln>
                  </pic:spPr>
                </pic:pic>
              </a:graphicData>
            </a:graphic>
          </wp:inline>
        </w:drawing>
      </w:r>
    </w:p>
    <w:p w:rsidR="00C24925" w:rsidRDefault="00B376A4" w:rsidP="00203850">
      <w:pPr>
        <w:pStyle w:val="Caption"/>
      </w:pPr>
      <w:bookmarkStart w:id="2" w:name="_Ref286046457"/>
      <w:r>
        <w:t xml:space="preserve">Figure </w:t>
      </w:r>
      <w:fldSimple w:instr=" SEQ Figure \* ARABIC ">
        <w:r w:rsidR="00CF0AA3">
          <w:rPr>
            <w:noProof/>
          </w:rPr>
          <w:t>3</w:t>
        </w:r>
      </w:fldSimple>
      <w:bookmarkEnd w:id="2"/>
      <w:r>
        <w:t xml:space="preserve"> ANSYS </w:t>
      </w:r>
      <w:proofErr w:type="spellStart"/>
      <w:r>
        <w:t>Axisymmetric</w:t>
      </w:r>
      <w:proofErr w:type="spellEnd"/>
      <w:r>
        <w:t xml:space="preserve"> Mes</w:t>
      </w:r>
      <w:r w:rsidR="00203850">
        <w:t>h</w:t>
      </w:r>
    </w:p>
    <w:p w:rsidR="00F37847" w:rsidRDefault="00C20DC8" w:rsidP="00F37847">
      <w:pPr>
        <w:keepNext/>
      </w:pPr>
      <w:r>
        <w:lastRenderedPageBreak/>
        <w:t xml:space="preserve"> </w:t>
      </w:r>
      <w:r w:rsidR="000E6EBC">
        <w:rPr>
          <w:noProof/>
        </w:rPr>
        <w:drawing>
          <wp:inline distT="0" distB="0" distL="0" distR="0">
            <wp:extent cx="27940" cy="2794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27940" cy="27940"/>
                    </a:xfrm>
                    <a:prstGeom prst="rect">
                      <a:avLst/>
                    </a:prstGeom>
                    <a:noFill/>
                    <a:ln w="9525">
                      <a:noFill/>
                      <a:miter lim="800000"/>
                      <a:headEnd/>
                      <a:tailEnd/>
                    </a:ln>
                  </pic:spPr>
                </pic:pic>
              </a:graphicData>
            </a:graphic>
          </wp:inline>
        </w:drawing>
      </w:r>
      <w:r w:rsidR="000E6EBC">
        <w:rPr>
          <w:noProof/>
        </w:rPr>
        <w:drawing>
          <wp:inline distT="0" distB="0" distL="0" distR="0">
            <wp:extent cx="4572000" cy="3657600"/>
            <wp:effectExtent l="19050" t="0" r="0" b="0"/>
            <wp:docPr id="5" name="Objec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2"/>
                    <pic:cNvPicPr>
                      <a:picLocks noChangeArrowheads="1"/>
                    </pic:cNvPicPr>
                  </pic:nvPicPr>
                  <pic:blipFill>
                    <a:blip r:embed="rId17" cstate="print"/>
                    <a:srcRect t="-209" b="-209"/>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A74C33" w:rsidRDefault="00F37847" w:rsidP="00F37847">
      <w:pPr>
        <w:pStyle w:val="Caption"/>
        <w:rPr>
          <w:noProof/>
        </w:rPr>
      </w:pPr>
      <w:bookmarkStart w:id="3" w:name="_Ref286047288"/>
      <w:r>
        <w:t xml:space="preserve">Figure </w:t>
      </w:r>
      <w:fldSimple w:instr=" SEQ Figure \* ARABIC ">
        <w:r w:rsidR="00CF0AA3">
          <w:rPr>
            <w:noProof/>
          </w:rPr>
          <w:t>4</w:t>
        </w:r>
      </w:fldSimple>
      <w:bookmarkEnd w:id="3"/>
      <w:r>
        <w:t xml:space="preserve"> Heating Surfaces, Radiation Enclosure, and Cooled Surfaces</w:t>
      </w:r>
    </w:p>
    <w:p w:rsidR="005E3A6E" w:rsidRDefault="000E6EBC" w:rsidP="005E3A6E">
      <w:pPr>
        <w:keepNext/>
      </w:pPr>
      <w:r>
        <w:rPr>
          <w:noProof/>
        </w:rPr>
        <w:drawing>
          <wp:inline distT="0" distB="0" distL="0" distR="0">
            <wp:extent cx="5933440" cy="1933575"/>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58150" cy="2622550"/>
                      <a:chOff x="228600" y="1416050"/>
                      <a:chExt cx="8058150" cy="2622550"/>
                    </a:xfrm>
                  </a:grpSpPr>
                  <a:grpSp>
                    <a:nvGrpSpPr>
                      <a:cNvPr id="9368" name="Group 152"/>
                      <a:cNvGrpSpPr>
                        <a:grpSpLocks/>
                      </a:cNvGrpSpPr>
                    </a:nvGrpSpPr>
                    <a:grpSpPr bwMode="auto">
                      <a:xfrm>
                        <a:off x="228600" y="1416050"/>
                        <a:ext cx="8058150" cy="2622550"/>
                        <a:chOff x="144" y="892"/>
                        <a:chExt cx="5076" cy="1652"/>
                      </a:xfrm>
                    </a:grpSpPr>
                    <a:grpSp>
                      <a:nvGrpSpPr>
                        <a:cNvPr id="3" name="Group 106"/>
                        <a:cNvGrpSpPr>
                          <a:grpSpLocks/>
                        </a:cNvGrpSpPr>
                      </a:nvGrpSpPr>
                      <a:grpSpPr bwMode="auto">
                        <a:xfrm>
                          <a:off x="144" y="892"/>
                          <a:ext cx="5076" cy="1367"/>
                          <a:chOff x="144" y="1536"/>
                          <a:chExt cx="5076" cy="1367"/>
                        </a:xfrm>
                      </a:grpSpPr>
                      <a:grpSp>
                        <a:nvGrpSpPr>
                          <a:cNvPr id="45" name="Group 3"/>
                          <a:cNvGrpSpPr>
                            <a:grpSpLocks/>
                          </a:cNvGrpSpPr>
                        </a:nvGrpSpPr>
                        <a:grpSpPr bwMode="auto">
                          <a:xfrm>
                            <a:off x="144" y="1536"/>
                            <a:ext cx="4602" cy="1367"/>
                            <a:chOff x="144" y="1536"/>
                            <a:chExt cx="4602" cy="1367"/>
                          </a:xfrm>
                        </a:grpSpPr>
                        <a:grpSp>
                          <a:nvGrpSpPr>
                            <a:cNvPr id="55" name="Group 4"/>
                            <a:cNvGrpSpPr>
                              <a:grpSpLocks noChangeAspect="1"/>
                            </a:cNvGrpSpPr>
                          </a:nvGrpSpPr>
                          <a:grpSpPr bwMode="auto">
                            <a:xfrm>
                              <a:off x="817" y="1979"/>
                              <a:ext cx="3929" cy="924"/>
                              <a:chOff x="432" y="1824"/>
                              <a:chExt cx="4896" cy="1152"/>
                            </a:xfrm>
                          </a:grpSpPr>
                          <a:sp>
                            <a:nvSpPr>
                              <a:cNvPr id="9221" name="Rectangle 5"/>
                              <a:cNvSpPr>
                                <a:spLocks noChangeAspect="1" noChangeArrowheads="1"/>
                              </a:cNvSpPr>
                            </a:nvSpPr>
                            <a:spPr bwMode="auto">
                              <a:xfrm>
                                <a:off x="1056"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2" name="Rectangle 6"/>
                              <a:cNvSpPr>
                                <a:spLocks noChangeAspect="1" noChangeArrowheads="1"/>
                              </a:cNvSpPr>
                            </a:nvSpPr>
                            <a:spPr bwMode="auto">
                              <a:xfrm>
                                <a:off x="432"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3" name="Oval 7"/>
                              <a:cNvSpPr>
                                <a:spLocks noChangeAspect="1" noChangeArrowheads="1"/>
                              </a:cNvSpPr>
                            </a:nvSpPr>
                            <a:spPr bwMode="auto">
                              <a:xfrm>
                                <a:off x="1008"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4" name="Oval 8"/>
                              <a:cNvSpPr>
                                <a:spLocks noChangeAspect="1" noChangeArrowheads="1"/>
                              </a:cNvSpPr>
                            </a:nvSpPr>
                            <a:spPr bwMode="auto">
                              <a:xfrm>
                                <a:off x="1104"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5" name="Rectangle 9"/>
                              <a:cNvSpPr>
                                <a:spLocks noChangeAspect="1" noChangeArrowheads="1"/>
                              </a:cNvSpPr>
                            </a:nvSpPr>
                            <a:spPr bwMode="auto">
                              <a:xfrm>
                                <a:off x="2688"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6" name="Rectangle 10"/>
                              <a:cNvSpPr>
                                <a:spLocks noChangeAspect="1" noChangeArrowheads="1"/>
                              </a:cNvSpPr>
                            </a:nvSpPr>
                            <a:spPr bwMode="auto">
                              <a:xfrm>
                                <a:off x="2064"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7" name="Oval 11"/>
                              <a:cNvSpPr>
                                <a:spLocks noChangeAspect="1" noChangeArrowheads="1"/>
                              </a:cNvSpPr>
                            </a:nvSpPr>
                            <a:spPr bwMode="auto">
                              <a:xfrm>
                                <a:off x="2640"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8" name="Oval 12"/>
                              <a:cNvSpPr>
                                <a:spLocks noChangeAspect="1" noChangeArrowheads="1"/>
                              </a:cNvSpPr>
                            </a:nvSpPr>
                            <a:spPr bwMode="auto">
                              <a:xfrm>
                                <a:off x="2736"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29" name="Rectangle 13"/>
                              <a:cNvSpPr>
                                <a:spLocks noChangeAspect="1" noChangeArrowheads="1"/>
                              </a:cNvSpPr>
                            </a:nvSpPr>
                            <a:spPr bwMode="auto">
                              <a:xfrm>
                                <a:off x="4320" y="2208"/>
                                <a:ext cx="384" cy="9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0" name="Rectangle 14"/>
                              <a:cNvSpPr>
                                <a:spLocks noChangeAspect="1" noChangeArrowheads="1"/>
                              </a:cNvSpPr>
                            </a:nvSpPr>
                            <a:spPr bwMode="auto">
                              <a:xfrm>
                                <a:off x="3696" y="2304"/>
                                <a:ext cx="1632" cy="672"/>
                              </a:xfrm>
                              <a:prstGeom prst="rect">
                                <a:avLst/>
                              </a:prstGeom>
                              <a:solidFill>
                                <a:schemeClr val="bg2"/>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1" name="Oval 15"/>
                              <a:cNvSpPr>
                                <a:spLocks noChangeAspect="1" noChangeArrowheads="1"/>
                              </a:cNvSpPr>
                            </a:nvSpPr>
                            <a:spPr bwMode="auto">
                              <a:xfrm>
                                <a:off x="4272" y="1824"/>
                                <a:ext cx="480" cy="480"/>
                              </a:xfrm>
                              <a:prstGeom prst="ellipse">
                                <a:avLst/>
                              </a:prstGeom>
                              <a:solidFill>
                                <a:schemeClr val="folHlink"/>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2" name="Oval 16"/>
                              <a:cNvSpPr>
                                <a:spLocks noChangeAspect="1" noChangeArrowheads="1"/>
                              </a:cNvSpPr>
                            </a:nvSpPr>
                            <a:spPr bwMode="auto">
                              <a:xfrm>
                                <a:off x="4368" y="1920"/>
                                <a:ext cx="288" cy="288"/>
                              </a:xfrm>
                              <a:prstGeom prst="ellipse">
                                <a:avLst/>
                              </a:prstGeom>
                              <a:solidFill>
                                <a:schemeClr val="bg1"/>
                              </a:solidFill>
                              <a:ln w="9525">
                                <a:solidFill>
                                  <a:schemeClr val="tx1"/>
                                </a:solidFill>
                                <a:round/>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3" name="Rectangle 17"/>
                              <a:cNvSpPr>
                                <a:spLocks noChangeAspect="1" noChangeArrowheads="1"/>
                              </a:cNvSpPr>
                            </a:nvSpPr>
                            <a:spPr bwMode="auto">
                              <a:xfrm>
                                <a:off x="432" y="2304"/>
                                <a:ext cx="4896" cy="336"/>
                              </a:xfrm>
                              <a:prstGeom prst="rect">
                                <a:avLst/>
                              </a:prstGeom>
                              <a:solidFill>
                                <a:schemeClr val="folHlink"/>
                              </a:solidFill>
                              <a:ln w="9525">
                                <a:solidFill>
                                  <a:schemeClr val="tx1"/>
                                </a:solidFill>
                                <a:miter lim="800000"/>
                                <a:headEnd/>
                                <a:tailEnd/>
                              </a:ln>
                              <a:effectLst/>
                            </a:spPr>
                            <a:txSp>
                              <a:txBody>
                                <a:bodyPr wrap="none" anchor="ct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sp>
                          <a:nvSpPr>
                            <a:cNvPr id="9234" name="Line 18"/>
                            <a:cNvSpPr>
                              <a:spLocks noChangeAspect="1" noChangeShapeType="1"/>
                            </a:cNvSpPr>
                          </a:nvSpPr>
                          <a:spPr bwMode="auto">
                            <a:xfrm flipV="1">
                              <a:off x="1470" y="1746"/>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5" name="Line 19"/>
                            <a:cNvSpPr>
                              <a:spLocks noChangeAspect="1" noChangeShapeType="1"/>
                            </a:cNvSpPr>
                          </a:nvSpPr>
                          <a:spPr bwMode="auto">
                            <a:xfrm flipV="1">
                              <a:off x="2779" y="1784"/>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6" name="Line 20"/>
                            <a:cNvSpPr>
                              <a:spLocks noChangeAspect="1" noChangeShapeType="1"/>
                            </a:cNvSpPr>
                          </a:nvSpPr>
                          <a:spPr bwMode="auto">
                            <a:xfrm flipV="1">
                              <a:off x="4087" y="1823"/>
                              <a:ext cx="0" cy="731"/>
                            </a:xfrm>
                            <a:prstGeom prst="line">
                              <a:avLst/>
                            </a:prstGeom>
                            <a:noFill/>
                            <a:ln w="9525">
                              <a:solidFill>
                                <a:schemeClr val="tx1"/>
                              </a:solidFill>
                              <a:prstDash val="lgDashDot"/>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7" name="Line 21"/>
                            <a:cNvSpPr>
                              <a:spLocks noChangeAspect="1" noChangeShapeType="1"/>
                            </a:cNvSpPr>
                          </a:nvSpPr>
                          <a:spPr bwMode="auto">
                            <a:xfrm>
                              <a:off x="1470" y="1823"/>
                              <a:ext cx="1309"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8" name="Line 22"/>
                            <a:cNvSpPr>
                              <a:spLocks noChangeAspect="1" noChangeShapeType="1"/>
                            </a:cNvSpPr>
                          </a:nvSpPr>
                          <a:spPr bwMode="auto">
                            <a:xfrm>
                              <a:off x="2779" y="1823"/>
                              <a:ext cx="1308"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39" name="Text Box 23"/>
                            <a:cNvSpPr txBox="1">
                              <a:spLocks noChangeAspect="1" noChangeArrowheads="1"/>
                            </a:cNvSpPr>
                          </a:nvSpPr>
                          <a:spPr bwMode="auto">
                            <a:xfrm>
                              <a:off x="1924" y="1536"/>
                              <a:ext cx="702"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spacing</a:t>
                                </a:r>
                              </a:p>
                            </a:txBody>
                            <a:useSpRect/>
                          </a:txSp>
                        </a:sp>
                        <a:sp>
                          <a:nvSpPr>
                            <a:cNvPr id="9240" name="Line 24"/>
                            <a:cNvSpPr>
                              <a:spLocks noChangeAspect="1" noChangeShapeType="1"/>
                            </a:cNvSpPr>
                          </a:nvSpPr>
                          <a:spPr bwMode="auto">
                            <a:xfrm>
                              <a:off x="1355" y="2169"/>
                              <a:ext cx="231"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1" name="Line 25"/>
                            <a:cNvSpPr>
                              <a:spLocks noChangeAspect="1" noChangeShapeType="1"/>
                            </a:cNvSpPr>
                          </a:nvSpPr>
                          <a:spPr bwMode="auto">
                            <a:xfrm flipH="1">
                              <a:off x="1586" y="2169"/>
                              <a:ext cx="385"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2" name="Text Box 26"/>
                            <a:cNvSpPr txBox="1">
                              <a:spLocks noChangeAspect="1" noChangeArrowheads="1"/>
                            </a:cNvSpPr>
                          </a:nvSpPr>
                          <a:spPr bwMode="auto">
                            <a:xfrm>
                              <a:off x="1847" y="1959"/>
                              <a:ext cx="26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id</a:t>
                                </a:r>
                              </a:p>
                            </a:txBody>
                            <a:useSpRect/>
                          </a:txSp>
                        </a:sp>
                        <a:sp>
                          <a:nvSpPr>
                            <a:cNvPr id="9243" name="Line 27"/>
                            <a:cNvSpPr>
                              <a:spLocks noChangeAspect="1" noChangeShapeType="1"/>
                            </a:cNvSpPr>
                          </a:nvSpPr>
                          <a:spPr bwMode="auto">
                            <a:xfrm>
                              <a:off x="2586" y="2169"/>
                              <a:ext cx="385" cy="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4" name="Line 28"/>
                            <a:cNvSpPr>
                              <a:spLocks noChangeAspect="1" noChangeShapeType="1"/>
                            </a:cNvSpPr>
                          </a:nvSpPr>
                          <a:spPr bwMode="auto">
                            <a:xfrm>
                              <a:off x="2163" y="2169"/>
                              <a:ext cx="423" cy="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5" name="Text Box 29"/>
                            <a:cNvSpPr txBox="1">
                              <a:spLocks noChangeAspect="1" noChangeArrowheads="1"/>
                            </a:cNvSpPr>
                          </a:nvSpPr>
                          <a:spPr bwMode="auto">
                            <a:xfrm>
                              <a:off x="2125" y="1938"/>
                              <a:ext cx="30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od</a:t>
                                </a:r>
                              </a:p>
                            </a:txBody>
                            <a:useSpRect/>
                          </a:txSp>
                        </a:sp>
                        <a:sp>
                          <a:nvSpPr>
                            <a:cNvPr id="9246" name="Line 30"/>
                            <a:cNvSpPr>
                              <a:spLocks noChangeAspect="1" noChangeShapeType="1"/>
                            </a:cNvSpPr>
                          </a:nvSpPr>
                          <a:spPr bwMode="auto">
                            <a:xfrm>
                              <a:off x="624" y="2361"/>
                              <a:ext cx="0" cy="270"/>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7" name="Line 31"/>
                            <a:cNvSpPr>
                              <a:spLocks noChangeAspect="1" noChangeShapeType="1"/>
                            </a:cNvSpPr>
                          </a:nvSpPr>
                          <a:spPr bwMode="auto">
                            <a:xfrm>
                              <a:off x="624" y="2631"/>
                              <a:ext cx="0" cy="269"/>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48" name="Text Box 32"/>
                            <a:cNvSpPr txBox="1">
                              <a:spLocks noChangeAspect="1" noChangeArrowheads="1"/>
                            </a:cNvSpPr>
                          </a:nvSpPr>
                          <a:spPr bwMode="auto">
                            <a:xfrm>
                              <a:off x="144" y="2352"/>
                              <a:ext cx="499"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tcase</a:t>
                                </a:r>
                              </a:p>
                            </a:txBody>
                            <a:useSpRect/>
                          </a:txSp>
                        </a:sp>
                        <a:sp>
                          <a:nvSpPr>
                            <a:cNvPr id="9249" name="Text Box 33"/>
                            <a:cNvSpPr txBox="1">
                              <a:spLocks noChangeAspect="1" noChangeArrowheads="1"/>
                            </a:cNvSpPr>
                          </a:nvSpPr>
                          <a:spPr bwMode="auto">
                            <a:xfrm>
                              <a:off x="144" y="2592"/>
                              <a:ext cx="413"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ttile</a:t>
                                </a:r>
                              </a:p>
                            </a:txBody>
                            <a:useSpRect/>
                          </a:txSp>
                        </a:sp>
                      </a:grpSp>
                      <a:sp>
                        <a:nvSpPr>
                          <a:cNvPr id="9250" name="Text Box 34"/>
                          <a:cNvSpPr txBox="1">
                            <a:spLocks noChangeArrowheads="1"/>
                          </a:cNvSpPr>
                        </a:nvSpPr>
                        <a:spPr bwMode="auto">
                          <a:xfrm>
                            <a:off x="4742" y="2426"/>
                            <a:ext cx="478"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hintf</a:t>
                              </a:r>
                            </a:p>
                          </a:txBody>
                          <a:useSpRect/>
                        </a:txSp>
                      </a:sp>
                      <a:sp>
                        <a:nvSpPr>
                          <a:cNvPr id="9251" name="Text Box 35"/>
                          <a:cNvSpPr txBox="1">
                            <a:spLocks noChangeArrowheads="1"/>
                          </a:cNvSpPr>
                        </a:nvSpPr>
                        <a:spPr bwMode="auto">
                          <a:xfrm>
                            <a:off x="3456" y="2400"/>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hcond</a:t>
                              </a:r>
                            </a:p>
                          </a:txBody>
                          <a:useSpRect/>
                        </a:txSp>
                      </a:sp>
                      <a:sp>
                        <a:nvSpPr>
                          <a:cNvPr id="9252" name="Text Box 36"/>
                          <a:cNvSpPr txBox="1">
                            <a:spLocks noChangeArrowheads="1"/>
                          </a:cNvSpPr>
                        </a:nvSpPr>
                        <a:spPr bwMode="auto">
                          <a:xfrm>
                            <a:off x="4320" y="1728"/>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hconv</a:t>
                              </a:r>
                            </a:p>
                          </a:txBody>
                          <a:useSpRect/>
                        </a:txSp>
                      </a:sp>
                      <a:sp>
                        <a:nvSpPr>
                          <a:cNvPr id="9253" name="Freeform 37"/>
                          <a:cNvSpPr>
                            <a:spLocks/>
                          </a:cNvSpPr>
                        </a:nvSpPr>
                        <a:spPr bwMode="auto">
                          <a:xfrm>
                            <a:off x="4047" y="2082"/>
                            <a:ext cx="111" cy="96"/>
                          </a:xfrm>
                          <a:custGeom>
                            <a:avLst/>
                            <a:gdLst/>
                            <a:ahLst/>
                            <a:cxnLst>
                              <a:cxn ang="0">
                                <a:pos x="111" y="0"/>
                              </a:cxn>
                              <a:cxn ang="0">
                                <a:pos x="44" y="60"/>
                              </a:cxn>
                              <a:cxn ang="0">
                                <a:pos x="66" y="82"/>
                              </a:cxn>
                              <a:cxn ang="0">
                                <a:pos x="44" y="89"/>
                              </a:cxn>
                              <a:cxn ang="0">
                                <a:pos x="0" y="96"/>
                              </a:cxn>
                            </a:cxnLst>
                            <a:rect l="0" t="0" r="r" b="b"/>
                            <a:pathLst>
                              <a:path w="111" h="96">
                                <a:moveTo>
                                  <a:pt x="111" y="0"/>
                                </a:moveTo>
                                <a:cubicBezTo>
                                  <a:pt x="59" y="18"/>
                                  <a:pt x="90" y="43"/>
                                  <a:pt x="44" y="60"/>
                                </a:cubicBezTo>
                                <a:cubicBezTo>
                                  <a:pt x="51" y="67"/>
                                  <a:pt x="66" y="72"/>
                                  <a:pt x="66" y="82"/>
                                </a:cubicBezTo>
                                <a:cubicBezTo>
                                  <a:pt x="66" y="90"/>
                                  <a:pt x="52" y="87"/>
                                  <a:pt x="44" y="89"/>
                                </a:cubicBezTo>
                                <a:cubicBezTo>
                                  <a:pt x="29" y="92"/>
                                  <a:pt x="0" y="96"/>
                                  <a:pt x="0" y="96"/>
                                </a:cubicBezTo>
                              </a:path>
                            </a:pathLst>
                          </a:custGeom>
                          <a:noFill/>
                          <a:ln w="9525">
                            <a:solidFill>
                              <a:schemeClr val="tx1"/>
                            </a:solidFill>
                            <a:round/>
                            <a:headEn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4" name="Line 38"/>
                          <a:cNvSpPr>
                            <a:spLocks noChangeShapeType="1"/>
                          </a:cNvSpPr>
                        </a:nvSpPr>
                        <a:spPr bwMode="auto">
                          <a:xfrm flipH="1">
                            <a:off x="4176" y="1872"/>
                            <a:ext cx="192" cy="192"/>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5" name="Line 39"/>
                          <a:cNvSpPr>
                            <a:spLocks noChangeShapeType="1"/>
                          </a:cNvSpPr>
                        </a:nvSpPr>
                        <a:spPr bwMode="auto">
                          <a:xfrm>
                            <a:off x="3552" y="2016"/>
                            <a:ext cx="528" cy="144"/>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6" name="Text Box 40"/>
                          <a:cNvSpPr txBox="1">
                            <a:spLocks noChangeArrowheads="1"/>
                          </a:cNvSpPr>
                        </a:nvSpPr>
                        <a:spPr bwMode="auto">
                          <a:xfrm>
                            <a:off x="3158" y="1754"/>
                            <a:ext cx="585" cy="288"/>
                          </a:xfrm>
                          <a:prstGeom prst="rect">
                            <a:avLst/>
                          </a:prstGeom>
                          <a:noFill/>
                          <a:ln w="9525">
                            <a:noFill/>
                            <a:miter lim="800000"/>
                            <a:headEnd/>
                            <a:tailEnd/>
                          </a:ln>
                          <a:effectLst/>
                        </a:spPr>
                        <a:txSp>
                          <a:txBody>
                            <a:bodyPr wrap="none">
                              <a:spAutoFit/>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r>
                                <a:rPr lang="en-US"/>
                                <a:t>htrans</a:t>
                              </a:r>
                            </a:p>
                          </a:txBody>
                          <a:useSpRect/>
                        </a:txSp>
                      </a:sp>
                      <a:sp>
                        <a:nvSpPr>
                          <a:cNvPr id="9257" name="Line 41"/>
                          <a:cNvSpPr>
                            <a:spLocks noChangeShapeType="1"/>
                          </a:cNvSpPr>
                        </a:nvSpPr>
                        <a:spPr bwMode="auto">
                          <a:xfrm flipH="1" flipV="1">
                            <a:off x="3456" y="2448"/>
                            <a:ext cx="624" cy="0"/>
                          </a:xfrm>
                          <a:prstGeom prst="line">
                            <a:avLst/>
                          </a:prstGeom>
                          <a:noFill/>
                          <a:ln w="9525">
                            <a:solidFill>
                              <a:schemeClr val="tx1"/>
                            </a:solidFill>
                            <a:round/>
                            <a:headEnd type="triangle" w="med" len="med"/>
                            <a:tailEn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259" name="Line 43"/>
                          <a:cNvSpPr>
                            <a:spLocks noChangeShapeType="1"/>
                          </a:cNvSpPr>
                        </a:nvSpPr>
                        <a:spPr bwMode="auto">
                          <a:xfrm>
                            <a:off x="4608" y="2592"/>
                            <a:ext cx="0" cy="96"/>
                          </a:xfrm>
                          <a:prstGeom prst="line">
                            <a:avLst/>
                          </a:prstGeom>
                          <a:noFill/>
                          <a:ln w="9525">
                            <a:solidFill>
                              <a:schemeClr val="tx1"/>
                            </a:solidFill>
                            <a:round/>
                            <a:headEnd type="triangle" w="med" len="me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a:nvGrpSpPr>
                        <a:cNvPr id="4" name="Group 151"/>
                        <a:cNvGrpSpPr>
                          <a:grpSpLocks/>
                        </a:cNvGrpSpPr>
                      </a:nvGrpSpPr>
                      <a:grpSpPr bwMode="auto">
                        <a:xfrm>
                          <a:off x="960" y="2304"/>
                          <a:ext cx="3744" cy="240"/>
                          <a:chOff x="960" y="2304"/>
                          <a:chExt cx="3744" cy="240"/>
                        </a:xfrm>
                      </a:grpSpPr>
                      <a:sp>
                        <a:nvSpPr>
                          <a:cNvPr id="9327" name="Line 111"/>
                          <a:cNvSpPr>
                            <a:spLocks noChangeShapeType="1"/>
                          </a:cNvSpPr>
                        </a:nvSpPr>
                        <a:spPr bwMode="auto">
                          <a:xfrm flipV="1">
                            <a:off x="9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8" name="Line 112"/>
                          <a:cNvSpPr>
                            <a:spLocks noChangeShapeType="1"/>
                          </a:cNvSpPr>
                        </a:nvSpPr>
                        <a:spPr bwMode="auto">
                          <a:xfrm flipV="1">
                            <a:off x="10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29" name="Line 113"/>
                          <a:cNvSpPr>
                            <a:spLocks noChangeShapeType="1"/>
                          </a:cNvSpPr>
                        </a:nvSpPr>
                        <a:spPr bwMode="auto">
                          <a:xfrm flipV="1">
                            <a:off x="11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0" name="Line 114"/>
                          <a:cNvSpPr>
                            <a:spLocks noChangeShapeType="1"/>
                          </a:cNvSpPr>
                        </a:nvSpPr>
                        <a:spPr bwMode="auto">
                          <a:xfrm flipV="1">
                            <a:off x="12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1" name="Line 115"/>
                          <a:cNvSpPr>
                            <a:spLocks noChangeShapeType="1"/>
                          </a:cNvSpPr>
                        </a:nvSpPr>
                        <a:spPr bwMode="auto">
                          <a:xfrm flipV="1">
                            <a:off x="13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2" name="Line 116"/>
                          <a:cNvSpPr>
                            <a:spLocks noChangeShapeType="1"/>
                          </a:cNvSpPr>
                        </a:nvSpPr>
                        <a:spPr bwMode="auto">
                          <a:xfrm flipV="1">
                            <a:off x="14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3" name="Line 117"/>
                          <a:cNvSpPr>
                            <a:spLocks noChangeShapeType="1"/>
                          </a:cNvSpPr>
                        </a:nvSpPr>
                        <a:spPr bwMode="auto">
                          <a:xfrm flipV="1">
                            <a:off x="15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4" name="Line 118"/>
                          <a:cNvSpPr>
                            <a:spLocks noChangeShapeType="1"/>
                          </a:cNvSpPr>
                        </a:nvSpPr>
                        <a:spPr bwMode="auto">
                          <a:xfrm flipV="1">
                            <a:off x="16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5" name="Line 119"/>
                          <a:cNvSpPr>
                            <a:spLocks noChangeShapeType="1"/>
                          </a:cNvSpPr>
                        </a:nvSpPr>
                        <a:spPr bwMode="auto">
                          <a:xfrm flipV="1">
                            <a:off x="17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6" name="Line 120"/>
                          <a:cNvSpPr>
                            <a:spLocks noChangeShapeType="1"/>
                          </a:cNvSpPr>
                        </a:nvSpPr>
                        <a:spPr bwMode="auto">
                          <a:xfrm flipV="1">
                            <a:off x="18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7" name="Line 121"/>
                          <a:cNvSpPr>
                            <a:spLocks noChangeShapeType="1"/>
                          </a:cNvSpPr>
                        </a:nvSpPr>
                        <a:spPr bwMode="auto">
                          <a:xfrm flipV="1">
                            <a:off x="19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8" name="Line 122"/>
                          <a:cNvSpPr>
                            <a:spLocks noChangeShapeType="1"/>
                          </a:cNvSpPr>
                        </a:nvSpPr>
                        <a:spPr bwMode="auto">
                          <a:xfrm flipV="1">
                            <a:off x="20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39" name="Line 123"/>
                          <a:cNvSpPr>
                            <a:spLocks noChangeShapeType="1"/>
                          </a:cNvSpPr>
                        </a:nvSpPr>
                        <a:spPr bwMode="auto">
                          <a:xfrm flipV="1">
                            <a:off x="21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0" name="Line 124"/>
                          <a:cNvSpPr>
                            <a:spLocks noChangeShapeType="1"/>
                          </a:cNvSpPr>
                        </a:nvSpPr>
                        <a:spPr bwMode="auto">
                          <a:xfrm flipV="1">
                            <a:off x="22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1" name="Line 125"/>
                          <a:cNvSpPr>
                            <a:spLocks noChangeShapeType="1"/>
                          </a:cNvSpPr>
                        </a:nvSpPr>
                        <a:spPr bwMode="auto">
                          <a:xfrm flipV="1">
                            <a:off x="23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2" name="Line 126"/>
                          <a:cNvSpPr>
                            <a:spLocks noChangeShapeType="1"/>
                          </a:cNvSpPr>
                        </a:nvSpPr>
                        <a:spPr bwMode="auto">
                          <a:xfrm flipV="1">
                            <a:off x="240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3" name="Line 127"/>
                          <a:cNvSpPr>
                            <a:spLocks noChangeShapeType="1"/>
                          </a:cNvSpPr>
                        </a:nvSpPr>
                        <a:spPr bwMode="auto">
                          <a:xfrm flipV="1">
                            <a:off x="249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4" name="Line 128"/>
                          <a:cNvSpPr>
                            <a:spLocks noChangeShapeType="1"/>
                          </a:cNvSpPr>
                        </a:nvSpPr>
                        <a:spPr bwMode="auto">
                          <a:xfrm flipV="1">
                            <a:off x="259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5" name="Line 129"/>
                          <a:cNvSpPr>
                            <a:spLocks noChangeShapeType="1"/>
                          </a:cNvSpPr>
                        </a:nvSpPr>
                        <a:spPr bwMode="auto">
                          <a:xfrm flipV="1">
                            <a:off x="268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6" name="Line 130"/>
                          <a:cNvSpPr>
                            <a:spLocks noChangeShapeType="1"/>
                          </a:cNvSpPr>
                        </a:nvSpPr>
                        <a:spPr bwMode="auto">
                          <a:xfrm flipV="1">
                            <a:off x="278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7" name="Line 131"/>
                          <a:cNvSpPr>
                            <a:spLocks noChangeShapeType="1"/>
                          </a:cNvSpPr>
                        </a:nvSpPr>
                        <a:spPr bwMode="auto">
                          <a:xfrm flipV="1">
                            <a:off x="288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8" name="Line 132"/>
                          <a:cNvSpPr>
                            <a:spLocks noChangeShapeType="1"/>
                          </a:cNvSpPr>
                        </a:nvSpPr>
                        <a:spPr bwMode="auto">
                          <a:xfrm flipV="1">
                            <a:off x="297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49" name="Line 133"/>
                          <a:cNvSpPr>
                            <a:spLocks noChangeShapeType="1"/>
                          </a:cNvSpPr>
                        </a:nvSpPr>
                        <a:spPr bwMode="auto">
                          <a:xfrm flipV="1">
                            <a:off x="307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0" name="Line 134"/>
                          <a:cNvSpPr>
                            <a:spLocks noChangeShapeType="1"/>
                          </a:cNvSpPr>
                        </a:nvSpPr>
                        <a:spPr bwMode="auto">
                          <a:xfrm flipV="1">
                            <a:off x="316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1" name="Line 135"/>
                          <a:cNvSpPr>
                            <a:spLocks noChangeShapeType="1"/>
                          </a:cNvSpPr>
                        </a:nvSpPr>
                        <a:spPr bwMode="auto">
                          <a:xfrm flipV="1">
                            <a:off x="326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2" name="Line 136"/>
                          <a:cNvSpPr>
                            <a:spLocks noChangeShapeType="1"/>
                          </a:cNvSpPr>
                        </a:nvSpPr>
                        <a:spPr bwMode="auto">
                          <a:xfrm flipV="1">
                            <a:off x="336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3" name="Line 137"/>
                          <a:cNvSpPr>
                            <a:spLocks noChangeShapeType="1"/>
                          </a:cNvSpPr>
                        </a:nvSpPr>
                        <a:spPr bwMode="auto">
                          <a:xfrm flipV="1">
                            <a:off x="345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4" name="Line 138"/>
                          <a:cNvSpPr>
                            <a:spLocks noChangeShapeType="1"/>
                          </a:cNvSpPr>
                        </a:nvSpPr>
                        <a:spPr bwMode="auto">
                          <a:xfrm flipV="1">
                            <a:off x="355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5" name="Line 139"/>
                          <a:cNvSpPr>
                            <a:spLocks noChangeShapeType="1"/>
                          </a:cNvSpPr>
                        </a:nvSpPr>
                        <a:spPr bwMode="auto">
                          <a:xfrm flipV="1">
                            <a:off x="364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6" name="Line 140"/>
                          <a:cNvSpPr>
                            <a:spLocks noChangeShapeType="1"/>
                          </a:cNvSpPr>
                        </a:nvSpPr>
                        <a:spPr bwMode="auto">
                          <a:xfrm flipV="1">
                            <a:off x="374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7" name="Line 141"/>
                          <a:cNvSpPr>
                            <a:spLocks noChangeShapeType="1"/>
                          </a:cNvSpPr>
                        </a:nvSpPr>
                        <a:spPr bwMode="auto">
                          <a:xfrm flipV="1">
                            <a:off x="384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8" name="Line 142"/>
                          <a:cNvSpPr>
                            <a:spLocks noChangeShapeType="1"/>
                          </a:cNvSpPr>
                        </a:nvSpPr>
                        <a:spPr bwMode="auto">
                          <a:xfrm flipV="1">
                            <a:off x="393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59" name="Line 143"/>
                          <a:cNvSpPr>
                            <a:spLocks noChangeShapeType="1"/>
                          </a:cNvSpPr>
                        </a:nvSpPr>
                        <a:spPr bwMode="auto">
                          <a:xfrm flipV="1">
                            <a:off x="403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0" name="Line 144"/>
                          <a:cNvSpPr>
                            <a:spLocks noChangeShapeType="1"/>
                          </a:cNvSpPr>
                        </a:nvSpPr>
                        <a:spPr bwMode="auto">
                          <a:xfrm flipV="1">
                            <a:off x="412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1" name="Line 145"/>
                          <a:cNvSpPr>
                            <a:spLocks noChangeShapeType="1"/>
                          </a:cNvSpPr>
                        </a:nvSpPr>
                        <a:spPr bwMode="auto">
                          <a:xfrm flipV="1">
                            <a:off x="422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2" name="Line 146"/>
                          <a:cNvSpPr>
                            <a:spLocks noChangeShapeType="1"/>
                          </a:cNvSpPr>
                        </a:nvSpPr>
                        <a:spPr bwMode="auto">
                          <a:xfrm flipV="1">
                            <a:off x="4320"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3" name="Line 147"/>
                          <a:cNvSpPr>
                            <a:spLocks noChangeShapeType="1"/>
                          </a:cNvSpPr>
                        </a:nvSpPr>
                        <a:spPr bwMode="auto">
                          <a:xfrm flipV="1">
                            <a:off x="4416"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4" name="Line 148"/>
                          <a:cNvSpPr>
                            <a:spLocks noChangeShapeType="1"/>
                          </a:cNvSpPr>
                        </a:nvSpPr>
                        <a:spPr bwMode="auto">
                          <a:xfrm flipV="1">
                            <a:off x="4512"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5" name="Line 149"/>
                          <a:cNvSpPr>
                            <a:spLocks noChangeShapeType="1"/>
                          </a:cNvSpPr>
                        </a:nvSpPr>
                        <a:spPr bwMode="auto">
                          <a:xfrm flipV="1">
                            <a:off x="4608"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sp>
                        <a:nvSpPr>
                          <a:cNvPr id="9366" name="Line 150"/>
                          <a:cNvSpPr>
                            <a:spLocks noChangeShapeType="1"/>
                          </a:cNvSpPr>
                        </a:nvSpPr>
                        <a:spPr bwMode="auto">
                          <a:xfrm flipV="1">
                            <a:off x="4704" y="2304"/>
                            <a:ext cx="0" cy="240"/>
                          </a:xfrm>
                          <a:prstGeom prst="line">
                            <a:avLst/>
                          </a:prstGeom>
                          <a:noFill/>
                          <a:ln w="9525">
                            <a:solidFill>
                              <a:schemeClr val="tx1"/>
                            </a:solidFill>
                            <a:round/>
                            <a:headEnd/>
                            <a:tailEnd type="triangle" w="med" len="med"/>
                          </a:ln>
                          <a:effectLst/>
                        </a:spPr>
                        <a:txSp>
                          <a:txBody>
                            <a:bodyPr/>
                            <a:lstStyle>
                              <a:defPPr>
                                <a:defRPr lang="en-US"/>
                              </a:defPPr>
                              <a:lvl1pPr algn="l" rtl="0" fontAlgn="base">
                                <a:spcBef>
                                  <a:spcPct val="0"/>
                                </a:spcBef>
                                <a:spcAft>
                                  <a:spcPct val="0"/>
                                </a:spcAft>
                                <a:defRPr sz="2400" kern="1200">
                                  <a:solidFill>
                                    <a:schemeClr val="tx1"/>
                                  </a:solidFill>
                                  <a:latin typeface="Times New Roman" charset="0"/>
                                  <a:ea typeface="+mn-ea"/>
                                  <a:cs typeface="+mn-cs"/>
                                </a:defRPr>
                              </a:lvl1pPr>
                              <a:lvl2pPr marL="457200" algn="l" rtl="0" fontAlgn="base">
                                <a:spcBef>
                                  <a:spcPct val="0"/>
                                </a:spcBef>
                                <a:spcAft>
                                  <a:spcPct val="0"/>
                                </a:spcAft>
                                <a:defRPr sz="2400" kern="1200">
                                  <a:solidFill>
                                    <a:schemeClr val="tx1"/>
                                  </a:solidFill>
                                  <a:latin typeface="Times New Roman" charset="0"/>
                                  <a:ea typeface="+mn-ea"/>
                                  <a:cs typeface="+mn-cs"/>
                                </a:defRPr>
                              </a:lvl2pPr>
                              <a:lvl3pPr marL="914400" algn="l" rtl="0" fontAlgn="base">
                                <a:spcBef>
                                  <a:spcPct val="0"/>
                                </a:spcBef>
                                <a:spcAft>
                                  <a:spcPct val="0"/>
                                </a:spcAft>
                                <a:defRPr sz="2400" kern="1200">
                                  <a:solidFill>
                                    <a:schemeClr val="tx1"/>
                                  </a:solidFill>
                                  <a:latin typeface="Times New Roman" charset="0"/>
                                  <a:ea typeface="+mn-ea"/>
                                  <a:cs typeface="+mn-cs"/>
                                </a:defRPr>
                              </a:lvl3pPr>
                              <a:lvl4pPr marL="1371600" algn="l" rtl="0" fontAlgn="base">
                                <a:spcBef>
                                  <a:spcPct val="0"/>
                                </a:spcBef>
                                <a:spcAft>
                                  <a:spcPct val="0"/>
                                </a:spcAft>
                                <a:defRPr sz="2400" kern="1200">
                                  <a:solidFill>
                                    <a:schemeClr val="tx1"/>
                                  </a:solidFill>
                                  <a:latin typeface="Times New Roman" charset="0"/>
                                  <a:ea typeface="+mn-ea"/>
                                  <a:cs typeface="+mn-cs"/>
                                </a:defRPr>
                              </a:lvl4pPr>
                              <a:lvl5pPr marL="1828800" algn="l" rtl="0" fontAlgn="base">
                                <a:spcBef>
                                  <a:spcPct val="0"/>
                                </a:spcBef>
                                <a:spcAft>
                                  <a:spcPct val="0"/>
                                </a:spcAft>
                                <a:defRPr sz="2400" kern="1200">
                                  <a:solidFill>
                                    <a:schemeClr val="tx1"/>
                                  </a:solidFill>
                                  <a:latin typeface="Times New Roman" charset="0"/>
                                  <a:ea typeface="+mn-ea"/>
                                  <a:cs typeface="+mn-cs"/>
                                </a:defRPr>
                              </a:lvl5pPr>
                              <a:lvl6pPr marL="2286000" algn="l" defTabSz="914400" rtl="0" eaLnBrk="1" latinLnBrk="0" hangingPunct="1">
                                <a:defRPr sz="2400" kern="1200">
                                  <a:solidFill>
                                    <a:schemeClr val="tx1"/>
                                  </a:solidFill>
                                  <a:latin typeface="Times New Roman" charset="0"/>
                                  <a:ea typeface="+mn-ea"/>
                                  <a:cs typeface="+mn-cs"/>
                                </a:defRPr>
                              </a:lvl6pPr>
                              <a:lvl7pPr marL="2743200" algn="l" defTabSz="914400" rtl="0" eaLnBrk="1" latinLnBrk="0" hangingPunct="1">
                                <a:defRPr sz="2400" kern="1200">
                                  <a:solidFill>
                                    <a:schemeClr val="tx1"/>
                                  </a:solidFill>
                                  <a:latin typeface="Times New Roman" charset="0"/>
                                  <a:ea typeface="+mn-ea"/>
                                  <a:cs typeface="+mn-cs"/>
                                </a:defRPr>
                              </a:lvl7pPr>
                              <a:lvl8pPr marL="3200400" algn="l" defTabSz="914400" rtl="0" eaLnBrk="1" latinLnBrk="0" hangingPunct="1">
                                <a:defRPr sz="2400" kern="1200">
                                  <a:solidFill>
                                    <a:schemeClr val="tx1"/>
                                  </a:solidFill>
                                  <a:latin typeface="Times New Roman" charset="0"/>
                                  <a:ea typeface="+mn-ea"/>
                                  <a:cs typeface="+mn-cs"/>
                                </a:defRPr>
                              </a:lvl8pPr>
                              <a:lvl9pPr marL="3657600" algn="l" defTabSz="914400" rtl="0" eaLnBrk="1" latinLnBrk="0" hangingPunct="1">
                                <a:defRPr sz="2400" kern="1200">
                                  <a:solidFill>
                                    <a:schemeClr val="tx1"/>
                                  </a:solidFill>
                                  <a:latin typeface="Times New Roman" charset="0"/>
                                  <a:ea typeface="+mn-ea"/>
                                  <a:cs typeface="+mn-cs"/>
                                </a:defRPr>
                              </a:lvl9pPr>
                            </a:lstStyle>
                            <a:p>
                              <a:endParaRPr lang="en-US"/>
                            </a:p>
                          </a:txBody>
                          <a:useSpRect/>
                        </a:txSp>
                      </a:sp>
                    </a:grpSp>
                  </a:grpSp>
                </lc:lockedCanvas>
              </a:graphicData>
            </a:graphic>
          </wp:inline>
        </w:drawing>
      </w:r>
    </w:p>
    <w:p w:rsidR="00BC057F" w:rsidRDefault="005E3A6E" w:rsidP="005E3A6E">
      <w:pPr>
        <w:pStyle w:val="Caption"/>
      </w:pPr>
      <w:r>
        <w:t xml:space="preserve">Figure </w:t>
      </w:r>
      <w:fldSimple w:instr=" SEQ Figure \* ARABIC ">
        <w:r w:rsidR="00CF0AA3">
          <w:rPr>
            <w:noProof/>
          </w:rPr>
          <w:t>5</w:t>
        </w:r>
      </w:fldSimple>
      <w:r>
        <w:t xml:space="preserve"> Effective Surface Heat Transfer</w:t>
      </w:r>
    </w:p>
    <w:p w:rsidR="005E3A6E" w:rsidRPr="005E3A6E" w:rsidRDefault="005E3A6E" w:rsidP="005E3A6E"/>
    <w:p w:rsidR="005E3A6E" w:rsidRDefault="005E3A6E" w:rsidP="005E3A6E">
      <w:pPr>
        <w:pStyle w:val="Caption"/>
        <w:keepNext/>
        <w:jc w:val="center"/>
      </w:pPr>
      <w:r>
        <w:t xml:space="preserve">Table </w:t>
      </w:r>
      <w:fldSimple w:instr=" SEQ Table \* ARABIC ">
        <w:r w:rsidR="00CF0AA3">
          <w:rPr>
            <w:noProof/>
          </w:rPr>
          <w:t>1</w:t>
        </w:r>
      </w:fldSimple>
      <w:r>
        <w:t xml:space="preserve"> Effect Surface Head Transfer</w:t>
      </w:r>
    </w:p>
    <w:p w:rsidR="00BC057F" w:rsidRDefault="000E6EBC" w:rsidP="00BC057F">
      <w:pPr>
        <w:jc w:val="center"/>
      </w:pPr>
      <w:r>
        <w:rPr>
          <w:noProof/>
        </w:rPr>
        <w:drawing>
          <wp:inline distT="0" distB="0" distL="0" distR="0">
            <wp:extent cx="4131945" cy="1096010"/>
            <wp:effectExtent l="1905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4131945" cy="1096010"/>
                    </a:xfrm>
                    <a:prstGeom prst="rect">
                      <a:avLst/>
                    </a:prstGeom>
                    <a:noFill/>
                    <a:ln w="9525">
                      <a:noFill/>
                      <a:miter lim="800000"/>
                      <a:headEnd/>
                      <a:tailEnd/>
                    </a:ln>
                  </pic:spPr>
                </pic:pic>
              </a:graphicData>
            </a:graphic>
          </wp:inline>
        </w:drawing>
      </w:r>
    </w:p>
    <w:p w:rsidR="00384F0D" w:rsidRDefault="000E6EBC" w:rsidP="00A74C33">
      <w:r>
        <w:rPr>
          <w:noProof/>
        </w:rPr>
        <w:drawing>
          <wp:inline distT="0" distB="0" distL="0" distR="0">
            <wp:extent cx="27940" cy="2794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27940" cy="27940"/>
                    </a:xfrm>
                    <a:prstGeom prst="rect">
                      <a:avLst/>
                    </a:prstGeom>
                    <a:noFill/>
                    <a:ln w="9525">
                      <a:noFill/>
                      <a:miter lim="800000"/>
                      <a:headEnd/>
                      <a:tailEnd/>
                    </a:ln>
                  </pic:spPr>
                </pic:pic>
              </a:graphicData>
            </a:graphic>
          </wp:inline>
        </w:drawing>
      </w:r>
    </w:p>
    <w:p w:rsidR="00384F0D" w:rsidRDefault="00384F0D" w:rsidP="00A74C33"/>
    <w:p w:rsidR="000A4950" w:rsidRDefault="000A4950" w:rsidP="000A4950">
      <w:pPr>
        <w:pStyle w:val="Caption"/>
        <w:keepNext/>
        <w:jc w:val="center"/>
      </w:pPr>
      <w:r>
        <w:lastRenderedPageBreak/>
        <w:t xml:space="preserve">Table </w:t>
      </w:r>
      <w:fldSimple w:instr=" SEQ Table \* ARABIC ">
        <w:r w:rsidR="00CF0AA3">
          <w:rPr>
            <w:noProof/>
          </w:rPr>
          <w:t>2</w:t>
        </w:r>
      </w:fldSimple>
      <w:r>
        <w:t xml:space="preserve"> Applied Heat Fluxes</w:t>
      </w:r>
    </w:p>
    <w:p w:rsidR="00384F0D" w:rsidRDefault="000E6EBC" w:rsidP="00A74C33">
      <w:r>
        <w:rPr>
          <w:noProof/>
        </w:rPr>
        <w:drawing>
          <wp:inline distT="0" distB="0" distL="0" distR="0">
            <wp:extent cx="5946775" cy="2324100"/>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46775" cy="2324100"/>
                    </a:xfrm>
                    <a:prstGeom prst="rect">
                      <a:avLst/>
                    </a:prstGeom>
                    <a:noFill/>
                    <a:ln w="9525">
                      <a:noFill/>
                      <a:miter lim="800000"/>
                      <a:headEnd/>
                      <a:tailEnd/>
                    </a:ln>
                  </pic:spPr>
                </pic:pic>
              </a:graphicData>
            </a:graphic>
          </wp:inline>
        </w:drawing>
      </w:r>
    </w:p>
    <w:p w:rsidR="003F12B1" w:rsidRDefault="003F12B1"/>
    <w:p w:rsidR="003F12B1" w:rsidRPr="003F12B1" w:rsidRDefault="003F12B1">
      <w:pPr>
        <w:rPr>
          <w:b/>
        </w:rPr>
      </w:pPr>
      <w:r w:rsidRPr="003F12B1">
        <w:rPr>
          <w:b/>
        </w:rPr>
        <w:t>Results</w:t>
      </w:r>
    </w:p>
    <w:p w:rsidR="003F12B1" w:rsidRDefault="003F12B1"/>
    <w:p w:rsidR="00AF5995" w:rsidRDefault="001B4B44">
      <w:r>
        <w:t xml:space="preserve">The </w:t>
      </w:r>
      <w:r w:rsidR="00790D68">
        <w:t xml:space="preserve">model was run </w:t>
      </w:r>
      <w:r w:rsidR="00CD32A9">
        <w:t>for</w:t>
      </w:r>
      <w:r w:rsidR="00790D68">
        <w:t xml:space="preserve"> </w:t>
      </w:r>
      <w:r w:rsidR="00BA3AF6">
        <w:t>the</w:t>
      </w:r>
      <w:r w:rsidR="00790D68">
        <w:t xml:space="preserve"> DN with surface emissivity=.3 &amp;.7</w:t>
      </w:r>
      <w:r w:rsidR="00BA3AF6">
        <w:t xml:space="preserve"> to bracket the expected surface emissivity with and without Li Coating on Graphite Tiles</w:t>
      </w:r>
      <w:r w:rsidR="00790D68">
        <w:t xml:space="preserve">. </w:t>
      </w:r>
      <w:r w:rsidR="00695AD1">
        <w:t>The</w:t>
      </w:r>
      <w:r w:rsidR="006D5016">
        <w:t xml:space="preserve"> design is to be driven by the DN</w:t>
      </w:r>
      <w:r w:rsidR="00AF5995">
        <w:t xml:space="preserve">. The tile temperatures are shown to </w:t>
      </w:r>
      <w:r w:rsidR="000444D3">
        <w:t>be only slightly sensitive</w:t>
      </w:r>
      <w:r w:rsidR="00AF5995">
        <w:t xml:space="preserve"> </w:t>
      </w:r>
      <w:r w:rsidR="000444D3">
        <w:t>to surface emissivity since the tiles subject to the highest heat loads are actively cooled</w:t>
      </w:r>
      <w:r w:rsidR="003A7214">
        <w:t xml:space="preserve"> and the CS which is radiation cooled has low heat loads.</w:t>
      </w:r>
    </w:p>
    <w:p w:rsidR="003A7214" w:rsidRDefault="003A7214"/>
    <w:p w:rsidR="006E7021" w:rsidRDefault="00112538">
      <w:r>
        <w:fldChar w:fldCharType="begin"/>
      </w:r>
      <w:r w:rsidR="004535E3">
        <w:instrText xml:space="preserve"> REF _Ref286060984 \h </w:instrText>
      </w:r>
      <w:r>
        <w:fldChar w:fldCharType="separate"/>
      </w:r>
      <w:r w:rsidR="00CF0AA3">
        <w:t xml:space="preserve">Figure </w:t>
      </w:r>
      <w:r w:rsidR="00CF0AA3">
        <w:rPr>
          <w:noProof/>
        </w:rPr>
        <w:t>6</w:t>
      </w:r>
      <w:r>
        <w:fldChar w:fldCharType="end"/>
      </w:r>
      <w:r w:rsidR="004535E3">
        <w:t xml:space="preserve"> thru </w:t>
      </w:r>
      <w:r>
        <w:fldChar w:fldCharType="begin"/>
      </w:r>
      <w:r w:rsidR="004535E3">
        <w:instrText xml:space="preserve"> REF _Ref286061014 \h </w:instrText>
      </w:r>
      <w:r>
        <w:fldChar w:fldCharType="separate"/>
      </w:r>
      <w:r w:rsidR="00CF0AA3">
        <w:rPr>
          <w:b/>
          <w:bCs/>
        </w:rPr>
        <w:t>Error! Reference source not found.</w:t>
      </w:r>
      <w:r>
        <w:fldChar w:fldCharType="end"/>
      </w:r>
      <w:r w:rsidR="004535E3">
        <w:t xml:space="preserve"> </w:t>
      </w:r>
      <w:r w:rsidR="00186414">
        <w:t>below show r</w:t>
      </w:r>
      <w:r w:rsidR="00695AD1">
        <w:t xml:space="preserve">esults for DN at e=.7 then e=.3. </w:t>
      </w:r>
      <w:r w:rsidR="002357D0">
        <w:t xml:space="preserve">These results assumed </w:t>
      </w:r>
      <w:r w:rsidR="009C6DF8">
        <w:t xml:space="preserve">active </w:t>
      </w:r>
      <w:r w:rsidR="002357D0">
        <w:t xml:space="preserve">cooling only at the </w:t>
      </w:r>
      <w:proofErr w:type="gramStart"/>
      <w:r w:rsidR="002357D0">
        <w:t xml:space="preserve">IBDhs </w:t>
      </w:r>
      <w:r w:rsidR="009C6DF8">
        <w:t>,</w:t>
      </w:r>
      <w:proofErr w:type="gramEnd"/>
      <w:r w:rsidR="009C6DF8">
        <w:t xml:space="preserve"> </w:t>
      </w:r>
      <w:r w:rsidR="002357D0">
        <w:t xml:space="preserve"> IBDvs </w:t>
      </w:r>
      <w:r w:rsidR="009C6DF8">
        <w:t>and the</w:t>
      </w:r>
      <w:r w:rsidR="002357D0">
        <w:t xml:space="preserve"> CSAS. </w:t>
      </w:r>
      <w:r w:rsidR="007C7EC8">
        <w:t xml:space="preserve">They also assume good thermal contact between the tiles and the casing. </w:t>
      </w:r>
      <w:r w:rsidR="00A4182D">
        <w:t xml:space="preserve"> </w:t>
      </w:r>
      <w:r w:rsidR="009C6DF8">
        <w:t xml:space="preserve">The CSFW is only radiation cooled. </w:t>
      </w:r>
    </w:p>
    <w:p w:rsidR="006F5689" w:rsidRDefault="006F5689"/>
    <w:p w:rsidR="003C61FA" w:rsidRDefault="000E6EBC" w:rsidP="003C61FA">
      <w:pPr>
        <w:keepNext/>
      </w:pPr>
      <w:r>
        <w:rPr>
          <w:noProof/>
        </w:rPr>
        <w:drawing>
          <wp:inline distT="0" distB="0" distL="0" distR="0">
            <wp:extent cx="4418330" cy="3134360"/>
            <wp:effectExtent l="19050" t="0" r="1270" b="0"/>
            <wp:docPr id="10" name="Objec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
                    <pic:cNvPicPr>
                      <a:picLocks noChangeArrowheads="1"/>
                    </pic:cNvPicPr>
                  </pic:nvPicPr>
                  <pic:blipFill>
                    <a:blip r:embed="rId20" cstate="print"/>
                    <a:srcRect b="-204"/>
                    <a:stretch>
                      <a:fillRect/>
                    </a:stretch>
                  </pic:blipFill>
                  <pic:spPr bwMode="auto">
                    <a:xfrm>
                      <a:off x="0" y="0"/>
                      <a:ext cx="4418330" cy="3134360"/>
                    </a:xfrm>
                    <a:prstGeom prst="rect">
                      <a:avLst/>
                    </a:prstGeom>
                    <a:noFill/>
                    <a:ln w="9525">
                      <a:noFill/>
                      <a:miter lim="800000"/>
                      <a:headEnd/>
                      <a:tailEnd/>
                    </a:ln>
                  </pic:spPr>
                </pic:pic>
              </a:graphicData>
            </a:graphic>
          </wp:inline>
        </w:drawing>
      </w:r>
    </w:p>
    <w:p w:rsidR="003C61FA" w:rsidRDefault="003C61FA" w:rsidP="003C61FA">
      <w:pPr>
        <w:pStyle w:val="Caption"/>
      </w:pPr>
      <w:bookmarkStart w:id="4" w:name="_Ref286060984"/>
      <w:r>
        <w:t xml:space="preserve">Figure </w:t>
      </w:r>
      <w:fldSimple w:instr=" SEQ Figure \* ARABIC ">
        <w:r w:rsidR="00CF0AA3">
          <w:rPr>
            <w:noProof/>
          </w:rPr>
          <w:t>6</w:t>
        </w:r>
      </w:fldSimple>
      <w:bookmarkEnd w:id="4"/>
      <w:r w:rsidR="00F91D46">
        <w:t xml:space="preserve"> Ratcheted Temperature Distribution </w:t>
      </w:r>
      <w:proofErr w:type="gramStart"/>
      <w:r>
        <w:t xml:space="preserve">DN </w:t>
      </w:r>
      <w:r w:rsidR="00B076D1">
        <w:t>,</w:t>
      </w:r>
      <w:proofErr w:type="gramEnd"/>
      <w:r w:rsidR="00B076D1">
        <w:t xml:space="preserve"> e=</w:t>
      </w:r>
      <w:r>
        <w:t xml:space="preserve"> 0</w:t>
      </w:r>
      <w:r w:rsidR="00B076D1">
        <w:t>.7</w:t>
      </w:r>
    </w:p>
    <w:p w:rsidR="00143F64" w:rsidRDefault="000E6EBC" w:rsidP="00143F64">
      <w:pPr>
        <w:keepNext/>
      </w:pPr>
      <w:r>
        <w:rPr>
          <w:noProof/>
        </w:rPr>
        <w:lastRenderedPageBreak/>
        <w:drawing>
          <wp:inline distT="0" distB="0" distL="0" distR="0">
            <wp:extent cx="4481195" cy="3580765"/>
            <wp:effectExtent l="19050" t="0" r="0" b="0"/>
            <wp:docPr id="11" name="Picture 2" descr="vvppcs2D_trans7DN00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ppcs2D_trans7DN000.bmp"/>
                    <pic:cNvPicPr>
                      <a:picLocks noChangeAspect="1" noChangeArrowheads="1"/>
                    </pic:cNvPicPr>
                  </pic:nvPicPr>
                  <pic:blipFill>
                    <a:blip r:embed="rId21" cstate="print"/>
                    <a:srcRect/>
                    <a:stretch>
                      <a:fillRect/>
                    </a:stretch>
                  </pic:blipFill>
                  <pic:spPr bwMode="auto">
                    <a:xfrm>
                      <a:off x="0" y="0"/>
                      <a:ext cx="4481195" cy="3580765"/>
                    </a:xfrm>
                    <a:prstGeom prst="rect">
                      <a:avLst/>
                    </a:prstGeom>
                    <a:noFill/>
                    <a:ln w="9525">
                      <a:noFill/>
                      <a:miter lim="800000"/>
                      <a:headEnd/>
                      <a:tailEnd/>
                    </a:ln>
                  </pic:spPr>
                </pic:pic>
              </a:graphicData>
            </a:graphic>
          </wp:inline>
        </w:drawing>
      </w:r>
    </w:p>
    <w:p w:rsidR="003C61FA" w:rsidRDefault="00143F64" w:rsidP="00143F64">
      <w:pPr>
        <w:pStyle w:val="Caption"/>
      </w:pPr>
      <w:r>
        <w:t xml:space="preserve">Figure </w:t>
      </w:r>
      <w:fldSimple w:instr=" SEQ Figure \* ARABIC ">
        <w:r w:rsidR="00CF0AA3">
          <w:rPr>
            <w:noProof/>
          </w:rPr>
          <w:t>7</w:t>
        </w:r>
      </w:fldSimple>
      <w:r>
        <w:t xml:space="preserve"> CS Casing - </w:t>
      </w:r>
      <w:r w:rsidR="00F91D46">
        <w:t xml:space="preserve">Ratcheted Temperature Distribution DN </w:t>
      </w:r>
      <w:proofErr w:type="gramStart"/>
      <w:r w:rsidR="00F91D46">
        <w:t>with 0.7 emissivity</w:t>
      </w:r>
      <w:proofErr w:type="gramEnd"/>
    </w:p>
    <w:p w:rsidR="00A3246E" w:rsidRDefault="000E6EBC" w:rsidP="00A3246E">
      <w:pPr>
        <w:keepNext/>
      </w:pPr>
      <w:r>
        <w:rPr>
          <w:noProof/>
        </w:rPr>
        <w:drawing>
          <wp:inline distT="0" distB="0" distL="0" distR="0">
            <wp:extent cx="4544060" cy="3448050"/>
            <wp:effectExtent l="19050" t="0" r="8890" b="0"/>
            <wp:docPr id="12" name="Objec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2" cstate="print"/>
                    <a:srcRect b="-204"/>
                    <a:stretch>
                      <a:fillRect/>
                    </a:stretch>
                  </pic:blipFill>
                  <pic:spPr bwMode="auto">
                    <a:xfrm>
                      <a:off x="0" y="0"/>
                      <a:ext cx="4544060" cy="3448050"/>
                    </a:xfrm>
                    <a:prstGeom prst="rect">
                      <a:avLst/>
                    </a:prstGeom>
                    <a:noFill/>
                    <a:ln w="9525">
                      <a:noFill/>
                      <a:miter lim="800000"/>
                      <a:headEnd/>
                      <a:tailEnd/>
                    </a:ln>
                  </pic:spPr>
                </pic:pic>
              </a:graphicData>
            </a:graphic>
          </wp:inline>
        </w:drawing>
      </w:r>
    </w:p>
    <w:p w:rsidR="00143F64" w:rsidRDefault="00A3246E" w:rsidP="00A3246E">
      <w:pPr>
        <w:pStyle w:val="Caption"/>
      </w:pPr>
      <w:r>
        <w:t xml:space="preserve">Figure </w:t>
      </w:r>
      <w:fldSimple w:instr=" SEQ Figure \* ARABIC ">
        <w:r w:rsidR="00CF0AA3">
          <w:rPr>
            <w:noProof/>
          </w:rPr>
          <w:t>8</w:t>
        </w:r>
      </w:fldSimple>
      <w:r>
        <w:t xml:space="preserve"> </w:t>
      </w:r>
      <w:r w:rsidR="00F91D46">
        <w:t>CS Transient Temperature Response</w:t>
      </w:r>
      <w:r w:rsidR="00B076D1">
        <w:t>,</w:t>
      </w:r>
      <w:r w:rsidR="00F91D46">
        <w:t xml:space="preserve"> </w:t>
      </w:r>
      <w:r>
        <w:t>DN</w:t>
      </w:r>
      <w:r w:rsidR="00B076D1">
        <w:t>,</w:t>
      </w:r>
      <w:r>
        <w:t xml:space="preserve"> </w:t>
      </w:r>
      <w:r w:rsidR="00B076D1">
        <w:t>e</w:t>
      </w:r>
      <w:r>
        <w:t>=0.7</w:t>
      </w:r>
    </w:p>
    <w:p w:rsidR="00A3246E" w:rsidRDefault="000E6EBC" w:rsidP="00A3246E">
      <w:pPr>
        <w:keepNext/>
      </w:pPr>
      <w:r>
        <w:rPr>
          <w:noProof/>
        </w:rPr>
        <w:lastRenderedPageBreak/>
        <w:drawing>
          <wp:inline distT="0" distB="0" distL="0" distR="0">
            <wp:extent cx="4572000" cy="3657600"/>
            <wp:effectExtent l="19050" t="0" r="0" b="0"/>
            <wp:docPr id="13" name="Picture 5" descr="vvppcs2D_trans7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vvppcs2D_trans7DN002.jpg"/>
                    <pic:cNvPicPr>
                      <a:picLocks noChangeArrowheads="1"/>
                    </pic:cNvPicPr>
                  </pic:nvPicPr>
                  <pic:blipFill>
                    <a:blip r:embed="rId23"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A3246E" w:rsidRDefault="00A3246E" w:rsidP="00A3246E">
      <w:pPr>
        <w:pStyle w:val="Caption"/>
      </w:pPr>
      <w:r>
        <w:t xml:space="preserve">Figure </w:t>
      </w:r>
      <w:fldSimple w:instr=" SEQ Figure \* ARABIC ">
        <w:r w:rsidR="00CF0AA3">
          <w:rPr>
            <w:noProof/>
          </w:rPr>
          <w:t>9</w:t>
        </w:r>
      </w:fldSimple>
      <w:r>
        <w:t xml:space="preserve"> Heat Flow to Cooling Systems DN e=.7</w:t>
      </w:r>
    </w:p>
    <w:p w:rsidR="00DC59B3" w:rsidRDefault="000E6EBC" w:rsidP="00DC59B3">
      <w:pPr>
        <w:keepNext/>
      </w:pPr>
      <w:r>
        <w:rPr>
          <w:noProof/>
        </w:rPr>
        <w:drawing>
          <wp:inline distT="0" distB="0" distL="0" distR="0">
            <wp:extent cx="4788535" cy="3762375"/>
            <wp:effectExtent l="19050" t="0" r="0" b="0"/>
            <wp:docPr id="14" name="Object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2"/>
                    <pic:cNvPicPr>
                      <a:picLocks noChangeArrowheads="1"/>
                    </pic:cNvPicPr>
                  </pic:nvPicPr>
                  <pic:blipFill>
                    <a:blip r:embed="rId24" cstate="print"/>
                    <a:srcRect b="-212"/>
                    <a:stretch>
                      <a:fillRect/>
                    </a:stretch>
                  </pic:blipFill>
                  <pic:spPr bwMode="auto">
                    <a:xfrm>
                      <a:off x="0" y="0"/>
                      <a:ext cx="4788535" cy="3762375"/>
                    </a:xfrm>
                    <a:prstGeom prst="rect">
                      <a:avLst/>
                    </a:prstGeom>
                    <a:noFill/>
                    <a:ln w="9525">
                      <a:noFill/>
                      <a:miter lim="800000"/>
                      <a:headEnd/>
                      <a:tailEnd/>
                    </a:ln>
                  </pic:spPr>
                </pic:pic>
              </a:graphicData>
            </a:graphic>
          </wp:inline>
        </w:drawing>
      </w:r>
    </w:p>
    <w:p w:rsidR="00DC59B3" w:rsidRPr="00DC59B3" w:rsidRDefault="00DC59B3" w:rsidP="00DC59B3">
      <w:pPr>
        <w:pStyle w:val="Caption"/>
      </w:pPr>
      <w:r>
        <w:t xml:space="preserve">Figure </w:t>
      </w:r>
      <w:fldSimple w:instr=" SEQ Figure \* ARABIC ">
        <w:r w:rsidR="00CF0AA3">
          <w:rPr>
            <w:noProof/>
          </w:rPr>
          <w:t>10</w:t>
        </w:r>
      </w:fldSimple>
      <w:r>
        <w:t xml:space="preserve"> Temperature rise at O-rings for </w:t>
      </w:r>
      <w:proofErr w:type="spellStart"/>
      <w:r>
        <w:t>emis</w:t>
      </w:r>
      <w:proofErr w:type="spellEnd"/>
      <w:r>
        <w:t>=.7</w:t>
      </w:r>
    </w:p>
    <w:p w:rsidR="00B076D1" w:rsidRPr="00B076D1" w:rsidRDefault="00B076D1" w:rsidP="00B076D1"/>
    <w:p w:rsidR="003D2881" w:rsidRDefault="000E6EBC" w:rsidP="003D2881">
      <w:pPr>
        <w:keepNext/>
      </w:pPr>
      <w:r>
        <w:rPr>
          <w:noProof/>
        </w:rPr>
        <w:lastRenderedPageBreak/>
        <w:drawing>
          <wp:inline distT="0" distB="0" distL="0" distR="0">
            <wp:extent cx="4572000" cy="3657600"/>
            <wp:effectExtent l="19050" t="0" r="0" b="0"/>
            <wp:docPr id="15" name="Picture 6" descr="vvppcs2D_trans3DN0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vvppcs2D_trans3DN000.jpg"/>
                    <pic:cNvPicPr preferRelativeResize="0">
                      <a:picLocks noChangeArrowheads="1"/>
                    </pic:cNvPicPr>
                  </pic:nvPicPr>
                  <pic:blipFill>
                    <a:blip r:embed="rId25"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3D2881" w:rsidRDefault="003D2881" w:rsidP="003D2881">
      <w:pPr>
        <w:pStyle w:val="Caption"/>
      </w:pPr>
      <w:r>
        <w:t xml:space="preserve">Figure </w:t>
      </w:r>
      <w:fldSimple w:instr=" SEQ Figure \* ARABIC ">
        <w:r w:rsidR="00CF0AA3">
          <w:rPr>
            <w:noProof/>
          </w:rPr>
          <w:t>11</w:t>
        </w:r>
      </w:fldSimple>
      <w:r>
        <w:t xml:space="preserve"> Ratchet Temperature Distribution DN e=.3</w:t>
      </w:r>
    </w:p>
    <w:p w:rsidR="00B076D1" w:rsidRDefault="00B076D1" w:rsidP="00B076D1"/>
    <w:p w:rsidR="00B076D1" w:rsidRDefault="000E6EBC" w:rsidP="00B076D1">
      <w:pPr>
        <w:keepNext/>
      </w:pPr>
      <w:r>
        <w:rPr>
          <w:noProof/>
        </w:rPr>
        <w:drawing>
          <wp:inline distT="0" distB="0" distL="0" distR="0">
            <wp:extent cx="4572000" cy="3657600"/>
            <wp:effectExtent l="19050" t="0" r="0" b="0"/>
            <wp:docPr id="16" name="Picture 16" descr="vvppcs2D_trans3DN00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vvppcs2D_trans3DN001.bmp"/>
                    <pic:cNvPicPr preferRelativeResize="0">
                      <a:picLocks noChangeArrowheads="1"/>
                    </pic:cNvPicPr>
                  </pic:nvPicPr>
                  <pic:blipFill>
                    <a:blip r:embed="rId26"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B076D1" w:rsidRDefault="00B076D1" w:rsidP="00B076D1">
      <w:pPr>
        <w:pStyle w:val="Caption"/>
        <w:rPr>
          <w:noProof/>
        </w:rPr>
      </w:pPr>
      <w:r>
        <w:t xml:space="preserve">Figure </w:t>
      </w:r>
      <w:fldSimple w:instr=" SEQ Figure \* ARABIC ">
        <w:r w:rsidR="00CF0AA3">
          <w:rPr>
            <w:noProof/>
          </w:rPr>
          <w:t>12</w:t>
        </w:r>
      </w:fldSimple>
      <w:r>
        <w:t xml:space="preserve"> CS Ratcheted Temperature Distribution</w:t>
      </w:r>
      <w:r>
        <w:rPr>
          <w:noProof/>
        </w:rPr>
        <w:t>, DN, e=.3</w:t>
      </w:r>
    </w:p>
    <w:p w:rsidR="00B076D1" w:rsidRDefault="00B076D1" w:rsidP="00B076D1"/>
    <w:p w:rsidR="00B076D1" w:rsidRDefault="00B076D1" w:rsidP="00B076D1"/>
    <w:p w:rsidR="00CE38DF" w:rsidRDefault="000E6EBC" w:rsidP="00CE38DF">
      <w:pPr>
        <w:keepNext/>
      </w:pPr>
      <w:r>
        <w:rPr>
          <w:noProof/>
        </w:rPr>
        <w:lastRenderedPageBreak/>
        <w:drawing>
          <wp:inline distT="0" distB="0" distL="0" distR="0">
            <wp:extent cx="4572000" cy="3657600"/>
            <wp:effectExtent l="19050" t="0" r="0" b="0"/>
            <wp:docPr id="17" name="Picture 8" descr="vvppcs2D_trans3DN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vvppcs2D_trans3DN006.jpg"/>
                    <pic:cNvPicPr>
                      <a:picLocks noChangeArrowheads="1"/>
                    </pic:cNvPicPr>
                  </pic:nvPicPr>
                  <pic:blipFill>
                    <a:blip r:embed="rId27"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B076D1" w:rsidRDefault="00CE38DF" w:rsidP="00CE38DF">
      <w:pPr>
        <w:pStyle w:val="Caption"/>
      </w:pPr>
      <w:r>
        <w:t xml:space="preserve">Figure </w:t>
      </w:r>
      <w:fldSimple w:instr=" SEQ Figure \* ARABIC ">
        <w:r w:rsidR="00CF0AA3">
          <w:rPr>
            <w:noProof/>
          </w:rPr>
          <w:t>13</w:t>
        </w:r>
      </w:fldSimple>
      <w:r>
        <w:t xml:space="preserve"> CS Transient Temperature Response, DN, e=.3</w:t>
      </w:r>
    </w:p>
    <w:p w:rsidR="00CE38DF" w:rsidRDefault="00CE38DF" w:rsidP="00CE38DF"/>
    <w:p w:rsidR="00CE38DF" w:rsidRDefault="000E6EBC" w:rsidP="00CE38DF">
      <w:pPr>
        <w:keepNext/>
      </w:pPr>
      <w:r>
        <w:rPr>
          <w:noProof/>
        </w:rPr>
        <w:drawing>
          <wp:inline distT="0" distB="0" distL="0" distR="0">
            <wp:extent cx="4572000" cy="3657600"/>
            <wp:effectExtent l="19050" t="0" r="0" b="0"/>
            <wp:docPr id="18" name="Picture 9" descr="vvppcs2D_trans3DN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vvppcs2D_trans3DN002.jpg"/>
                    <pic:cNvPicPr preferRelativeResize="0">
                      <a:picLocks noChangeArrowheads="1"/>
                    </pic:cNvPicPr>
                  </pic:nvPicPr>
                  <pic:blipFill>
                    <a:blip r:embed="rId28" cstate="print"/>
                    <a:srcRect/>
                    <a:stretch>
                      <a:fillRect/>
                    </a:stretch>
                  </pic:blipFill>
                  <pic:spPr bwMode="auto">
                    <a:xfrm>
                      <a:off x="0" y="0"/>
                      <a:ext cx="4572000" cy="3657600"/>
                    </a:xfrm>
                    <a:prstGeom prst="rect">
                      <a:avLst/>
                    </a:prstGeom>
                    <a:noFill/>
                    <a:ln w="9525">
                      <a:noFill/>
                      <a:miter lim="800000"/>
                      <a:headEnd/>
                      <a:tailEnd/>
                    </a:ln>
                  </pic:spPr>
                </pic:pic>
              </a:graphicData>
            </a:graphic>
          </wp:inline>
        </w:drawing>
      </w:r>
    </w:p>
    <w:p w:rsidR="0068414C" w:rsidRDefault="00CE38DF" w:rsidP="0068414C">
      <w:pPr>
        <w:pStyle w:val="Caption"/>
      </w:pPr>
      <w:r>
        <w:t xml:space="preserve">Figure </w:t>
      </w:r>
      <w:fldSimple w:instr=" SEQ Figure \* ARABIC ">
        <w:r w:rsidR="00CF0AA3">
          <w:rPr>
            <w:noProof/>
          </w:rPr>
          <w:t>14</w:t>
        </w:r>
      </w:fldSimple>
      <w:r>
        <w:t xml:space="preserve"> Heat Flow to Cooling Systems, DN, e=.3</w:t>
      </w:r>
    </w:p>
    <w:p w:rsidR="006F5689" w:rsidRDefault="000E6EBC" w:rsidP="006F5689">
      <w:pPr>
        <w:keepNext/>
      </w:pPr>
      <w:r>
        <w:rPr>
          <w:noProof/>
        </w:rPr>
        <w:lastRenderedPageBreak/>
        <w:drawing>
          <wp:inline distT="0" distB="0" distL="0" distR="0">
            <wp:extent cx="4648835" cy="3657600"/>
            <wp:effectExtent l="19050" t="0" r="0" b="0"/>
            <wp:docPr id="19" name="Objec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10"/>
                    <pic:cNvPicPr>
                      <a:picLocks noChangeArrowheads="1"/>
                    </pic:cNvPicPr>
                  </pic:nvPicPr>
                  <pic:blipFill>
                    <a:blip r:embed="rId29" cstate="print"/>
                    <a:srcRect b="-192"/>
                    <a:stretch>
                      <a:fillRect/>
                    </a:stretch>
                  </pic:blipFill>
                  <pic:spPr bwMode="auto">
                    <a:xfrm>
                      <a:off x="0" y="0"/>
                      <a:ext cx="4648835" cy="3657600"/>
                    </a:xfrm>
                    <a:prstGeom prst="rect">
                      <a:avLst/>
                    </a:prstGeom>
                    <a:noFill/>
                    <a:ln w="9525">
                      <a:noFill/>
                      <a:miter lim="800000"/>
                      <a:headEnd/>
                      <a:tailEnd/>
                    </a:ln>
                  </pic:spPr>
                </pic:pic>
              </a:graphicData>
            </a:graphic>
          </wp:inline>
        </w:drawing>
      </w:r>
    </w:p>
    <w:p w:rsidR="006F5689" w:rsidRPr="006F5689" w:rsidRDefault="006F5689" w:rsidP="006F5689">
      <w:pPr>
        <w:pStyle w:val="Caption"/>
      </w:pPr>
      <w:r>
        <w:t xml:space="preserve">Figure </w:t>
      </w:r>
      <w:fldSimple w:instr=" SEQ Figure \* ARABIC ">
        <w:r w:rsidR="00CF0AA3">
          <w:rPr>
            <w:noProof/>
          </w:rPr>
          <w:t>15</w:t>
        </w:r>
      </w:fldSimple>
      <w:r>
        <w:t xml:space="preserve"> Temperature rise at O-rings</w:t>
      </w:r>
      <w:r w:rsidR="008E58F7">
        <w:t xml:space="preserve"> for </w:t>
      </w:r>
      <w:proofErr w:type="spellStart"/>
      <w:r w:rsidR="008E58F7">
        <w:t>emis</w:t>
      </w:r>
      <w:proofErr w:type="spellEnd"/>
      <w:r w:rsidR="008E58F7">
        <w:t>=0.3</w:t>
      </w:r>
    </w:p>
    <w:p w:rsidR="0068414C" w:rsidRDefault="0068414C" w:rsidP="0068414C">
      <w:pPr>
        <w:pStyle w:val="Caption"/>
      </w:pPr>
    </w:p>
    <w:p w:rsidR="00F02F5A" w:rsidRDefault="000E6EBC" w:rsidP="00F02F5A">
      <w:pPr>
        <w:pStyle w:val="Caption"/>
        <w:keepNext/>
      </w:pPr>
      <w:r>
        <w:rPr>
          <w:noProof/>
        </w:rPr>
        <w:drawing>
          <wp:inline distT="0" distB="0" distL="0" distR="0">
            <wp:extent cx="4572000" cy="3510915"/>
            <wp:effectExtent l="0" t="0" r="0" b="0"/>
            <wp:docPr id="20"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30" cstate="print"/>
                    <a:srcRect/>
                    <a:stretch>
                      <a:fillRect/>
                    </a:stretch>
                  </pic:blipFill>
                  <pic:spPr bwMode="auto">
                    <a:xfrm>
                      <a:off x="0" y="0"/>
                      <a:ext cx="4572000" cy="3510915"/>
                    </a:xfrm>
                    <a:prstGeom prst="rect">
                      <a:avLst/>
                    </a:prstGeom>
                    <a:noFill/>
                    <a:ln w="9525">
                      <a:noFill/>
                      <a:miter lim="800000"/>
                      <a:headEnd/>
                      <a:tailEnd/>
                    </a:ln>
                  </pic:spPr>
                </pic:pic>
              </a:graphicData>
            </a:graphic>
          </wp:inline>
        </w:drawing>
      </w:r>
    </w:p>
    <w:p w:rsidR="0068414C" w:rsidRDefault="00F02F5A" w:rsidP="00F02F5A">
      <w:pPr>
        <w:pStyle w:val="Caption"/>
      </w:pPr>
      <w:r>
        <w:t xml:space="preserve">Figure </w:t>
      </w:r>
      <w:fldSimple w:instr=" SEQ Figure \* ARABIC ">
        <w:r w:rsidR="00CF0AA3">
          <w:rPr>
            <w:noProof/>
          </w:rPr>
          <w:t>16</w:t>
        </w:r>
      </w:fldSimple>
      <w:r>
        <w:t xml:space="preserve"> Estimate of SN pulse length to limit temperature to DN level of 1000 C</w:t>
      </w:r>
    </w:p>
    <w:p w:rsidR="0068414C" w:rsidRDefault="0068414C" w:rsidP="0068414C">
      <w:pPr>
        <w:pStyle w:val="Caption"/>
      </w:pPr>
    </w:p>
    <w:p w:rsidR="00E72A8C" w:rsidRPr="00E72A8C" w:rsidRDefault="00E72A8C" w:rsidP="00E72A8C"/>
    <w:p w:rsidR="006C3F7C" w:rsidRPr="0068414C" w:rsidRDefault="00E72A8C" w:rsidP="0068414C">
      <w:pPr>
        <w:pStyle w:val="Caption"/>
        <w:rPr>
          <w:sz w:val="24"/>
          <w:szCs w:val="24"/>
        </w:rPr>
      </w:pPr>
      <w:r>
        <w:rPr>
          <w:sz w:val="24"/>
          <w:szCs w:val="24"/>
        </w:rPr>
        <w:br w:type="page"/>
      </w:r>
      <w:r w:rsidR="006C3F7C" w:rsidRPr="0068414C">
        <w:rPr>
          <w:sz w:val="24"/>
          <w:szCs w:val="24"/>
        </w:rPr>
        <w:lastRenderedPageBreak/>
        <w:t>Summary</w:t>
      </w:r>
    </w:p>
    <w:p w:rsidR="006C3F7C" w:rsidRDefault="006C3F7C"/>
    <w:p w:rsidR="006C3F7C" w:rsidRDefault="006C3F7C">
      <w:r>
        <w:t>The results presented here show</w:t>
      </w:r>
      <w:r w:rsidR="006B193B">
        <w:t>:</w:t>
      </w:r>
      <w:r>
        <w:t xml:space="preserve"> </w:t>
      </w:r>
    </w:p>
    <w:p w:rsidR="00C06F06" w:rsidRDefault="00A36FF5" w:rsidP="00C06F06">
      <w:pPr>
        <w:pStyle w:val="ListParagraph"/>
        <w:numPr>
          <w:ilvl w:val="0"/>
          <w:numId w:val="3"/>
        </w:numPr>
        <w:textAlignment w:val="baseline"/>
      </w:pPr>
      <w:r>
        <w:rPr>
          <w:rFonts w:eastAsia="+mn-ea"/>
          <w:color w:val="000000"/>
        </w:rPr>
        <w:t>The highest tile temperature</w:t>
      </w:r>
      <w:r w:rsidR="006B193B" w:rsidRPr="00776CAF">
        <w:rPr>
          <w:rFonts w:eastAsia="+mn-ea"/>
          <w:color w:val="000000"/>
        </w:rPr>
        <w:t xml:space="preserve"> </w:t>
      </w:r>
      <w:r>
        <w:rPr>
          <w:rFonts w:eastAsia="+mn-ea"/>
          <w:color w:val="000000"/>
        </w:rPr>
        <w:t>is</w:t>
      </w:r>
      <w:r w:rsidR="006B193B" w:rsidRPr="00776CAF">
        <w:rPr>
          <w:rFonts w:eastAsia="+mn-ea"/>
          <w:color w:val="000000"/>
        </w:rPr>
        <w:t xml:space="preserve"> </w:t>
      </w:r>
      <w:r>
        <w:rPr>
          <w:rFonts w:eastAsia="+mn-ea"/>
          <w:color w:val="000000"/>
        </w:rPr>
        <w:t xml:space="preserve">the </w:t>
      </w:r>
      <w:r w:rsidR="006B193B" w:rsidRPr="00776CAF">
        <w:rPr>
          <w:rFonts w:eastAsia="+mn-ea"/>
          <w:color w:val="000000"/>
        </w:rPr>
        <w:t xml:space="preserve">IBDhs </w:t>
      </w:r>
      <w:r>
        <w:rPr>
          <w:rFonts w:eastAsia="+mn-ea"/>
          <w:color w:val="000000"/>
        </w:rPr>
        <w:t>which receives the</w:t>
      </w:r>
      <w:r w:rsidR="006B193B" w:rsidRPr="00776CAF">
        <w:rPr>
          <w:rFonts w:eastAsia="+mn-ea"/>
          <w:color w:val="000000"/>
        </w:rPr>
        <w:t xml:space="preserve"> largest fraction of </w:t>
      </w:r>
      <w:r>
        <w:rPr>
          <w:rFonts w:eastAsia="+mn-ea"/>
          <w:color w:val="000000"/>
        </w:rPr>
        <w:t>p</w:t>
      </w:r>
      <w:r w:rsidR="006B193B" w:rsidRPr="00776CAF">
        <w:rPr>
          <w:rFonts w:eastAsia="+mn-ea"/>
          <w:color w:val="000000"/>
        </w:rPr>
        <w:t xml:space="preserve">ower </w:t>
      </w:r>
      <w:r>
        <w:rPr>
          <w:rFonts w:eastAsia="+mn-ea"/>
          <w:color w:val="000000"/>
        </w:rPr>
        <w:t>as expected.</w:t>
      </w:r>
    </w:p>
    <w:p w:rsidR="000B17D5" w:rsidRDefault="001562B9" w:rsidP="000B17D5">
      <w:pPr>
        <w:pStyle w:val="ListParagraph"/>
        <w:numPr>
          <w:ilvl w:val="0"/>
          <w:numId w:val="3"/>
        </w:numPr>
        <w:textAlignment w:val="baseline"/>
      </w:pPr>
      <w:r w:rsidRPr="00C06F06">
        <w:rPr>
          <w:rFonts w:eastAsia="+mn-ea"/>
          <w:color w:val="000000"/>
        </w:rPr>
        <w:t xml:space="preserve">Most of the heat deposited on the CS Tiles is removed by the CS Cooling </w:t>
      </w:r>
      <w:r w:rsidR="000B17D5">
        <w:rPr>
          <w:rFonts w:eastAsia="+mn-ea"/>
          <w:color w:val="000000"/>
        </w:rPr>
        <w:t>tubes</w:t>
      </w:r>
      <w:r w:rsidR="00C06F06">
        <w:rPr>
          <w:rFonts w:eastAsia="+mn-ea"/>
          <w:color w:val="000000"/>
        </w:rPr>
        <w:t xml:space="preserve"> for the scenarios analyzed</w:t>
      </w:r>
      <w:r w:rsidR="000B17D5">
        <w:rPr>
          <w:rFonts w:eastAsia="+mn-ea"/>
          <w:color w:val="000000"/>
        </w:rPr>
        <w:t xml:space="preserve">. </w:t>
      </w:r>
    </w:p>
    <w:p w:rsidR="000620AD" w:rsidRDefault="000B17D5" w:rsidP="00883960">
      <w:pPr>
        <w:pStyle w:val="ListParagraph"/>
        <w:numPr>
          <w:ilvl w:val="0"/>
          <w:numId w:val="3"/>
        </w:numPr>
        <w:textAlignment w:val="baseline"/>
      </w:pPr>
      <w:r>
        <w:t xml:space="preserve">The CS </w:t>
      </w:r>
      <w:r>
        <w:rPr>
          <w:color w:val="000000"/>
        </w:rPr>
        <w:t xml:space="preserve">Cooling tubes provide adequate protection of the </w:t>
      </w:r>
      <w:r w:rsidR="00883960">
        <w:rPr>
          <w:color w:val="000000"/>
        </w:rPr>
        <w:t>neighboring coils and O-Rings</w:t>
      </w:r>
    </w:p>
    <w:p w:rsidR="00FD35A6" w:rsidRDefault="00883960" w:rsidP="00FD35A6">
      <w:pPr>
        <w:pStyle w:val="ListParagraph"/>
        <w:numPr>
          <w:ilvl w:val="0"/>
          <w:numId w:val="3"/>
        </w:numPr>
        <w:textAlignment w:val="baseline"/>
      </w:pPr>
      <w:r>
        <w:t xml:space="preserve">With modest back pressure the </w:t>
      </w:r>
      <w:r w:rsidR="00FD35A6">
        <w:t>outlet water temperature will remain below boiling.</w:t>
      </w:r>
    </w:p>
    <w:p w:rsidR="007A1EE3" w:rsidRPr="007A1EE3" w:rsidRDefault="007A1EE3" w:rsidP="00FD35A6">
      <w:pPr>
        <w:pStyle w:val="ListParagraph"/>
        <w:numPr>
          <w:ilvl w:val="0"/>
          <w:numId w:val="3"/>
        </w:numPr>
        <w:textAlignment w:val="baseline"/>
      </w:pPr>
      <w:r w:rsidRPr="00FD35A6">
        <w:rPr>
          <w:color w:val="000000"/>
        </w:rPr>
        <w:t>Cooling capacity demands are reasonable - heat loads have been thermally buffered</w:t>
      </w:r>
      <w:r w:rsidR="00EA4D3C">
        <w:rPr>
          <w:color w:val="000000"/>
        </w:rPr>
        <w:t>.</w:t>
      </w:r>
    </w:p>
    <w:p w:rsidR="007A1EE3" w:rsidRPr="00776CAF" w:rsidRDefault="007A1EE3" w:rsidP="00CA1F02">
      <w:pPr>
        <w:pStyle w:val="ListParagraph"/>
        <w:ind w:left="360"/>
        <w:textAlignment w:val="baseline"/>
      </w:pPr>
    </w:p>
    <w:p w:rsidR="006B193B" w:rsidRPr="006C3F7C" w:rsidRDefault="006B193B"/>
    <w:sectPr w:rsidR="006B193B" w:rsidRPr="006C3F7C" w:rsidSect="007C4E21">
      <w:headerReference w:type="default" r:id="rId31"/>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F3F" w:rsidRDefault="00A04F3F">
      <w:r>
        <w:separator/>
      </w:r>
    </w:p>
  </w:endnote>
  <w:endnote w:type="continuationSeparator" w:id="0">
    <w:p w:rsidR="00A04F3F" w:rsidRDefault="00A04F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94" w:rsidRDefault="00043E9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F3F" w:rsidRDefault="00A04F3F">
    <w:pPr>
      <w:pStyle w:val="Footer"/>
      <w:jc w:val="right"/>
    </w:pPr>
    <w:fldSimple w:instr=" PAGE   \* MERGEFORMAT ">
      <w:r w:rsidR="00CF0AA3">
        <w:rPr>
          <w:noProof/>
        </w:rPr>
        <w:t>1</w:t>
      </w:r>
    </w:fldSimple>
  </w:p>
  <w:p w:rsidR="00A04F3F" w:rsidRDefault="00A04F3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94" w:rsidRDefault="00043E9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F3F" w:rsidRDefault="00A04F3F">
      <w:r>
        <w:separator/>
      </w:r>
    </w:p>
  </w:footnote>
  <w:footnote w:type="continuationSeparator" w:id="0">
    <w:p w:rsidR="00A04F3F" w:rsidRDefault="00A04F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94" w:rsidRDefault="00043E9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F3F" w:rsidRPr="00A04F3F" w:rsidRDefault="00A04F3F" w:rsidP="00A04F3F">
    <w:pPr>
      <w:pStyle w:val="Header"/>
    </w:pPr>
    <w:r>
      <w:rPr>
        <w:noProof/>
      </w:rPr>
      <w:drawing>
        <wp:inline distT="0" distB="0" distL="0" distR="0">
          <wp:extent cx="5479415" cy="460375"/>
          <wp:effectExtent l="19050" t="0" r="6985"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479415" cy="4603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94" w:rsidRDefault="00043E9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3E94" w:rsidRPr="00A04F3F" w:rsidRDefault="00043E94" w:rsidP="00A04F3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B2986"/>
    <w:multiLevelType w:val="hybridMultilevel"/>
    <w:tmpl w:val="594C2768"/>
    <w:lvl w:ilvl="0" w:tplc="12BC1C68">
      <w:start w:val="1"/>
      <w:numFmt w:val="bullet"/>
      <w:lvlText w:val="•"/>
      <w:lvlJc w:val="left"/>
      <w:pPr>
        <w:tabs>
          <w:tab w:val="num" w:pos="720"/>
        </w:tabs>
        <w:ind w:left="720" w:hanging="360"/>
      </w:pPr>
      <w:rPr>
        <w:rFonts w:ascii="Times New Roman" w:hAnsi="Times New Roman" w:hint="default"/>
      </w:rPr>
    </w:lvl>
    <w:lvl w:ilvl="1" w:tplc="184224FE" w:tentative="1">
      <w:start w:val="1"/>
      <w:numFmt w:val="bullet"/>
      <w:lvlText w:val="•"/>
      <w:lvlJc w:val="left"/>
      <w:pPr>
        <w:tabs>
          <w:tab w:val="num" w:pos="1440"/>
        </w:tabs>
        <w:ind w:left="1440" w:hanging="360"/>
      </w:pPr>
      <w:rPr>
        <w:rFonts w:ascii="Times New Roman" w:hAnsi="Times New Roman" w:hint="default"/>
      </w:rPr>
    </w:lvl>
    <w:lvl w:ilvl="2" w:tplc="837499B6">
      <w:start w:val="3119"/>
      <w:numFmt w:val="bullet"/>
      <w:lvlText w:val="•"/>
      <w:lvlJc w:val="left"/>
      <w:pPr>
        <w:tabs>
          <w:tab w:val="num" w:pos="2160"/>
        </w:tabs>
        <w:ind w:left="2160" w:hanging="360"/>
      </w:pPr>
      <w:rPr>
        <w:rFonts w:ascii="Times New Roman" w:hAnsi="Times New Roman" w:hint="default"/>
      </w:rPr>
    </w:lvl>
    <w:lvl w:ilvl="3" w:tplc="840C4B12" w:tentative="1">
      <w:start w:val="1"/>
      <w:numFmt w:val="bullet"/>
      <w:lvlText w:val="•"/>
      <w:lvlJc w:val="left"/>
      <w:pPr>
        <w:tabs>
          <w:tab w:val="num" w:pos="2880"/>
        </w:tabs>
        <w:ind w:left="2880" w:hanging="360"/>
      </w:pPr>
      <w:rPr>
        <w:rFonts w:ascii="Times New Roman" w:hAnsi="Times New Roman" w:hint="default"/>
      </w:rPr>
    </w:lvl>
    <w:lvl w:ilvl="4" w:tplc="46BC1438" w:tentative="1">
      <w:start w:val="1"/>
      <w:numFmt w:val="bullet"/>
      <w:lvlText w:val="•"/>
      <w:lvlJc w:val="left"/>
      <w:pPr>
        <w:tabs>
          <w:tab w:val="num" w:pos="3600"/>
        </w:tabs>
        <w:ind w:left="3600" w:hanging="360"/>
      </w:pPr>
      <w:rPr>
        <w:rFonts w:ascii="Times New Roman" w:hAnsi="Times New Roman" w:hint="default"/>
      </w:rPr>
    </w:lvl>
    <w:lvl w:ilvl="5" w:tplc="180CC9EE" w:tentative="1">
      <w:start w:val="1"/>
      <w:numFmt w:val="bullet"/>
      <w:lvlText w:val="•"/>
      <w:lvlJc w:val="left"/>
      <w:pPr>
        <w:tabs>
          <w:tab w:val="num" w:pos="4320"/>
        </w:tabs>
        <w:ind w:left="4320" w:hanging="360"/>
      </w:pPr>
      <w:rPr>
        <w:rFonts w:ascii="Times New Roman" w:hAnsi="Times New Roman" w:hint="default"/>
      </w:rPr>
    </w:lvl>
    <w:lvl w:ilvl="6" w:tplc="4F26D5BC" w:tentative="1">
      <w:start w:val="1"/>
      <w:numFmt w:val="bullet"/>
      <w:lvlText w:val="•"/>
      <w:lvlJc w:val="left"/>
      <w:pPr>
        <w:tabs>
          <w:tab w:val="num" w:pos="5040"/>
        </w:tabs>
        <w:ind w:left="5040" w:hanging="360"/>
      </w:pPr>
      <w:rPr>
        <w:rFonts w:ascii="Times New Roman" w:hAnsi="Times New Roman" w:hint="default"/>
      </w:rPr>
    </w:lvl>
    <w:lvl w:ilvl="7" w:tplc="16D8CB68" w:tentative="1">
      <w:start w:val="1"/>
      <w:numFmt w:val="bullet"/>
      <w:lvlText w:val="•"/>
      <w:lvlJc w:val="left"/>
      <w:pPr>
        <w:tabs>
          <w:tab w:val="num" w:pos="5760"/>
        </w:tabs>
        <w:ind w:left="5760" w:hanging="360"/>
      </w:pPr>
      <w:rPr>
        <w:rFonts w:ascii="Times New Roman" w:hAnsi="Times New Roman" w:hint="default"/>
      </w:rPr>
    </w:lvl>
    <w:lvl w:ilvl="8" w:tplc="F2B225E0" w:tentative="1">
      <w:start w:val="1"/>
      <w:numFmt w:val="bullet"/>
      <w:lvlText w:val="•"/>
      <w:lvlJc w:val="left"/>
      <w:pPr>
        <w:tabs>
          <w:tab w:val="num" w:pos="6480"/>
        </w:tabs>
        <w:ind w:left="6480" w:hanging="360"/>
      </w:pPr>
      <w:rPr>
        <w:rFonts w:ascii="Times New Roman" w:hAnsi="Times New Roman" w:hint="default"/>
      </w:rPr>
    </w:lvl>
  </w:abstractNum>
  <w:abstractNum w:abstractNumId="1">
    <w:nsid w:val="3D8B4512"/>
    <w:multiLevelType w:val="hybridMultilevel"/>
    <w:tmpl w:val="88CA35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3814B2D"/>
    <w:multiLevelType w:val="hybridMultilevel"/>
    <w:tmpl w:val="D856DC5A"/>
    <w:lvl w:ilvl="0" w:tplc="1070FAAA">
      <w:start w:val="1"/>
      <w:numFmt w:val="decimal"/>
      <w:lvlText w:val="%1)"/>
      <w:lvlJc w:val="left"/>
      <w:pPr>
        <w:ind w:left="720" w:hanging="360"/>
      </w:pPr>
      <w:rPr>
        <w:rFonts w:eastAsia="+mn-e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C5481F"/>
    <w:multiLevelType w:val="hybridMultilevel"/>
    <w:tmpl w:val="1464B0AE"/>
    <w:lvl w:ilvl="0" w:tplc="911424EA">
      <w:start w:val="1"/>
      <w:numFmt w:val="bullet"/>
      <w:lvlText w:val="•"/>
      <w:lvlJc w:val="left"/>
      <w:pPr>
        <w:tabs>
          <w:tab w:val="num" w:pos="720"/>
        </w:tabs>
        <w:ind w:left="720" w:hanging="360"/>
      </w:pPr>
      <w:rPr>
        <w:rFonts w:ascii="Times New Roman" w:hAnsi="Times New Roman" w:hint="default"/>
      </w:rPr>
    </w:lvl>
    <w:lvl w:ilvl="1" w:tplc="6756E8CE">
      <w:start w:val="3423"/>
      <w:numFmt w:val="bullet"/>
      <w:lvlText w:val="–"/>
      <w:lvlJc w:val="left"/>
      <w:pPr>
        <w:tabs>
          <w:tab w:val="num" w:pos="1440"/>
        </w:tabs>
        <w:ind w:left="1440" w:hanging="360"/>
      </w:pPr>
      <w:rPr>
        <w:rFonts w:ascii="Times New Roman" w:hAnsi="Times New Roman" w:hint="default"/>
      </w:rPr>
    </w:lvl>
    <w:lvl w:ilvl="2" w:tplc="E6A62624" w:tentative="1">
      <w:start w:val="1"/>
      <w:numFmt w:val="bullet"/>
      <w:lvlText w:val="•"/>
      <w:lvlJc w:val="left"/>
      <w:pPr>
        <w:tabs>
          <w:tab w:val="num" w:pos="2160"/>
        </w:tabs>
        <w:ind w:left="2160" w:hanging="360"/>
      </w:pPr>
      <w:rPr>
        <w:rFonts w:ascii="Times New Roman" w:hAnsi="Times New Roman" w:hint="default"/>
      </w:rPr>
    </w:lvl>
    <w:lvl w:ilvl="3" w:tplc="B20C26E0" w:tentative="1">
      <w:start w:val="1"/>
      <w:numFmt w:val="bullet"/>
      <w:lvlText w:val="•"/>
      <w:lvlJc w:val="left"/>
      <w:pPr>
        <w:tabs>
          <w:tab w:val="num" w:pos="2880"/>
        </w:tabs>
        <w:ind w:left="2880" w:hanging="360"/>
      </w:pPr>
      <w:rPr>
        <w:rFonts w:ascii="Times New Roman" w:hAnsi="Times New Roman" w:hint="default"/>
      </w:rPr>
    </w:lvl>
    <w:lvl w:ilvl="4" w:tplc="BBE489B2" w:tentative="1">
      <w:start w:val="1"/>
      <w:numFmt w:val="bullet"/>
      <w:lvlText w:val="•"/>
      <w:lvlJc w:val="left"/>
      <w:pPr>
        <w:tabs>
          <w:tab w:val="num" w:pos="3600"/>
        </w:tabs>
        <w:ind w:left="3600" w:hanging="360"/>
      </w:pPr>
      <w:rPr>
        <w:rFonts w:ascii="Times New Roman" w:hAnsi="Times New Roman" w:hint="default"/>
      </w:rPr>
    </w:lvl>
    <w:lvl w:ilvl="5" w:tplc="0EE6F62A" w:tentative="1">
      <w:start w:val="1"/>
      <w:numFmt w:val="bullet"/>
      <w:lvlText w:val="•"/>
      <w:lvlJc w:val="left"/>
      <w:pPr>
        <w:tabs>
          <w:tab w:val="num" w:pos="4320"/>
        </w:tabs>
        <w:ind w:left="4320" w:hanging="360"/>
      </w:pPr>
      <w:rPr>
        <w:rFonts w:ascii="Times New Roman" w:hAnsi="Times New Roman" w:hint="default"/>
      </w:rPr>
    </w:lvl>
    <w:lvl w:ilvl="6" w:tplc="34B4274E" w:tentative="1">
      <w:start w:val="1"/>
      <w:numFmt w:val="bullet"/>
      <w:lvlText w:val="•"/>
      <w:lvlJc w:val="left"/>
      <w:pPr>
        <w:tabs>
          <w:tab w:val="num" w:pos="5040"/>
        </w:tabs>
        <w:ind w:left="5040" w:hanging="360"/>
      </w:pPr>
      <w:rPr>
        <w:rFonts w:ascii="Times New Roman" w:hAnsi="Times New Roman" w:hint="default"/>
      </w:rPr>
    </w:lvl>
    <w:lvl w:ilvl="7" w:tplc="42E2649C" w:tentative="1">
      <w:start w:val="1"/>
      <w:numFmt w:val="bullet"/>
      <w:lvlText w:val="•"/>
      <w:lvlJc w:val="left"/>
      <w:pPr>
        <w:tabs>
          <w:tab w:val="num" w:pos="5760"/>
        </w:tabs>
        <w:ind w:left="5760" w:hanging="360"/>
      </w:pPr>
      <w:rPr>
        <w:rFonts w:ascii="Times New Roman" w:hAnsi="Times New Roman" w:hint="default"/>
      </w:rPr>
    </w:lvl>
    <w:lvl w:ilvl="8" w:tplc="4858B46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6"/>
  <w:displayBackgroundShape/>
  <w:embedSystemFonts/>
  <w:proofState w:spelling="clean" w:grammar="clean"/>
  <w:stylePaneFormatFilter w:val="3F01"/>
  <w:defaultTabStop w:val="720"/>
  <w:characterSpacingControl w:val="doNotCompress"/>
  <w:hdrShapeDefaults>
    <o:shapedefaults v:ext="edit" spidmax="2049">
      <o:colormru v:ext="edit" colors="#69f"/>
      <o:colormenu v:ext="edit" fillcolor="none"/>
    </o:shapedefaults>
  </w:hdrShapeDefaults>
  <w:footnotePr>
    <w:footnote w:id="-1"/>
    <w:footnote w:id="0"/>
  </w:footnotePr>
  <w:endnotePr>
    <w:endnote w:id="-1"/>
    <w:endnote w:id="0"/>
  </w:endnotePr>
  <w:compat/>
  <w:rsids>
    <w:rsidRoot w:val="00690ADF"/>
    <w:rsid w:val="00000EEB"/>
    <w:rsid w:val="000035F2"/>
    <w:rsid w:val="0000642C"/>
    <w:rsid w:val="0001618F"/>
    <w:rsid w:val="00021305"/>
    <w:rsid w:val="00031377"/>
    <w:rsid w:val="00033189"/>
    <w:rsid w:val="00040719"/>
    <w:rsid w:val="000407EF"/>
    <w:rsid w:val="000439DF"/>
    <w:rsid w:val="00043E94"/>
    <w:rsid w:val="000444D3"/>
    <w:rsid w:val="0005425D"/>
    <w:rsid w:val="0005477B"/>
    <w:rsid w:val="00061AA2"/>
    <w:rsid w:val="000620AD"/>
    <w:rsid w:val="000661AC"/>
    <w:rsid w:val="00075DBB"/>
    <w:rsid w:val="000A4950"/>
    <w:rsid w:val="000A7A04"/>
    <w:rsid w:val="000B17D5"/>
    <w:rsid w:val="000D3571"/>
    <w:rsid w:val="000D461E"/>
    <w:rsid w:val="000E0ADB"/>
    <w:rsid w:val="000E6EBC"/>
    <w:rsid w:val="000F5879"/>
    <w:rsid w:val="000F5E01"/>
    <w:rsid w:val="001101F1"/>
    <w:rsid w:val="00112538"/>
    <w:rsid w:val="00115924"/>
    <w:rsid w:val="001270F3"/>
    <w:rsid w:val="001332A7"/>
    <w:rsid w:val="00143F64"/>
    <w:rsid w:val="00145563"/>
    <w:rsid w:val="00153F36"/>
    <w:rsid w:val="001562B9"/>
    <w:rsid w:val="00167D6C"/>
    <w:rsid w:val="001809A2"/>
    <w:rsid w:val="00186414"/>
    <w:rsid w:val="00190830"/>
    <w:rsid w:val="00191856"/>
    <w:rsid w:val="00197975"/>
    <w:rsid w:val="001B05CF"/>
    <w:rsid w:val="001B4B44"/>
    <w:rsid w:val="001D1A19"/>
    <w:rsid w:val="001D601C"/>
    <w:rsid w:val="001D764A"/>
    <w:rsid w:val="001F05D7"/>
    <w:rsid w:val="001F425B"/>
    <w:rsid w:val="001F4981"/>
    <w:rsid w:val="00203850"/>
    <w:rsid w:val="00204A62"/>
    <w:rsid w:val="00210F18"/>
    <w:rsid w:val="002357D0"/>
    <w:rsid w:val="00236BAC"/>
    <w:rsid w:val="0024181F"/>
    <w:rsid w:val="00253ABA"/>
    <w:rsid w:val="0026131C"/>
    <w:rsid w:val="0026389B"/>
    <w:rsid w:val="00266D42"/>
    <w:rsid w:val="002743E0"/>
    <w:rsid w:val="00280841"/>
    <w:rsid w:val="002837D9"/>
    <w:rsid w:val="002837FD"/>
    <w:rsid w:val="002846E1"/>
    <w:rsid w:val="00293D85"/>
    <w:rsid w:val="00297344"/>
    <w:rsid w:val="002A38E2"/>
    <w:rsid w:val="002B0FCC"/>
    <w:rsid w:val="002B1514"/>
    <w:rsid w:val="002C33A4"/>
    <w:rsid w:val="002D226B"/>
    <w:rsid w:val="002D233A"/>
    <w:rsid w:val="002E491F"/>
    <w:rsid w:val="002F2788"/>
    <w:rsid w:val="003065D7"/>
    <w:rsid w:val="00320B50"/>
    <w:rsid w:val="00326E1A"/>
    <w:rsid w:val="003338FA"/>
    <w:rsid w:val="00345D2B"/>
    <w:rsid w:val="00347116"/>
    <w:rsid w:val="0036126E"/>
    <w:rsid w:val="00362C85"/>
    <w:rsid w:val="00373E82"/>
    <w:rsid w:val="00377B05"/>
    <w:rsid w:val="00383E1F"/>
    <w:rsid w:val="00384F0D"/>
    <w:rsid w:val="003939A7"/>
    <w:rsid w:val="003A245F"/>
    <w:rsid w:val="003A7214"/>
    <w:rsid w:val="003C3DF7"/>
    <w:rsid w:val="003C61FA"/>
    <w:rsid w:val="003D2881"/>
    <w:rsid w:val="003D39A7"/>
    <w:rsid w:val="003E0095"/>
    <w:rsid w:val="003F12B1"/>
    <w:rsid w:val="003F45E3"/>
    <w:rsid w:val="00403D8F"/>
    <w:rsid w:val="00405E85"/>
    <w:rsid w:val="00414678"/>
    <w:rsid w:val="004178D7"/>
    <w:rsid w:val="00430FC6"/>
    <w:rsid w:val="004317B8"/>
    <w:rsid w:val="00431A5F"/>
    <w:rsid w:val="00444514"/>
    <w:rsid w:val="00451237"/>
    <w:rsid w:val="00452C6F"/>
    <w:rsid w:val="004535E3"/>
    <w:rsid w:val="00460E1C"/>
    <w:rsid w:val="004779BD"/>
    <w:rsid w:val="00493514"/>
    <w:rsid w:val="004A174F"/>
    <w:rsid w:val="004A2CE5"/>
    <w:rsid w:val="004A4046"/>
    <w:rsid w:val="004A5B60"/>
    <w:rsid w:val="004A6501"/>
    <w:rsid w:val="004C0E64"/>
    <w:rsid w:val="004C13CD"/>
    <w:rsid w:val="004D1FE5"/>
    <w:rsid w:val="004E00C9"/>
    <w:rsid w:val="004F09C7"/>
    <w:rsid w:val="004F4BCB"/>
    <w:rsid w:val="00501BD6"/>
    <w:rsid w:val="005021FA"/>
    <w:rsid w:val="0050622B"/>
    <w:rsid w:val="00535012"/>
    <w:rsid w:val="005531C2"/>
    <w:rsid w:val="00553420"/>
    <w:rsid w:val="0056026B"/>
    <w:rsid w:val="00560C0B"/>
    <w:rsid w:val="00571EF0"/>
    <w:rsid w:val="00580629"/>
    <w:rsid w:val="005A469C"/>
    <w:rsid w:val="005B5359"/>
    <w:rsid w:val="005C2C0A"/>
    <w:rsid w:val="005C59A8"/>
    <w:rsid w:val="005C6389"/>
    <w:rsid w:val="005D5399"/>
    <w:rsid w:val="005E039A"/>
    <w:rsid w:val="005E05D8"/>
    <w:rsid w:val="005E21BB"/>
    <w:rsid w:val="005E23E6"/>
    <w:rsid w:val="005E3A6E"/>
    <w:rsid w:val="005E47AA"/>
    <w:rsid w:val="005F431F"/>
    <w:rsid w:val="005F4AD2"/>
    <w:rsid w:val="005F713E"/>
    <w:rsid w:val="005F7337"/>
    <w:rsid w:val="006215DC"/>
    <w:rsid w:val="0062519C"/>
    <w:rsid w:val="00637685"/>
    <w:rsid w:val="00651705"/>
    <w:rsid w:val="00653524"/>
    <w:rsid w:val="00665D4E"/>
    <w:rsid w:val="0067215B"/>
    <w:rsid w:val="006828AC"/>
    <w:rsid w:val="00683BD3"/>
    <w:rsid w:val="0068414C"/>
    <w:rsid w:val="00684F8E"/>
    <w:rsid w:val="00690ADF"/>
    <w:rsid w:val="00695AD1"/>
    <w:rsid w:val="006A2C63"/>
    <w:rsid w:val="006A543C"/>
    <w:rsid w:val="006A6AF2"/>
    <w:rsid w:val="006B193B"/>
    <w:rsid w:val="006B38D1"/>
    <w:rsid w:val="006B4914"/>
    <w:rsid w:val="006C3F7C"/>
    <w:rsid w:val="006D1C27"/>
    <w:rsid w:val="006D5016"/>
    <w:rsid w:val="006D5BD3"/>
    <w:rsid w:val="006E262A"/>
    <w:rsid w:val="006E5F06"/>
    <w:rsid w:val="006E7021"/>
    <w:rsid w:val="006F08DB"/>
    <w:rsid w:val="006F557E"/>
    <w:rsid w:val="006F5689"/>
    <w:rsid w:val="00700643"/>
    <w:rsid w:val="007015A8"/>
    <w:rsid w:val="00705648"/>
    <w:rsid w:val="007134E2"/>
    <w:rsid w:val="0071497B"/>
    <w:rsid w:val="00714B3B"/>
    <w:rsid w:val="00736215"/>
    <w:rsid w:val="00741382"/>
    <w:rsid w:val="007536DA"/>
    <w:rsid w:val="00756D46"/>
    <w:rsid w:val="007638DC"/>
    <w:rsid w:val="0076791B"/>
    <w:rsid w:val="00776CAF"/>
    <w:rsid w:val="007827CC"/>
    <w:rsid w:val="00782DD0"/>
    <w:rsid w:val="00785AA0"/>
    <w:rsid w:val="00790D68"/>
    <w:rsid w:val="007933C1"/>
    <w:rsid w:val="007959AC"/>
    <w:rsid w:val="007A06FC"/>
    <w:rsid w:val="007A1EE3"/>
    <w:rsid w:val="007A3D2B"/>
    <w:rsid w:val="007A411A"/>
    <w:rsid w:val="007B2678"/>
    <w:rsid w:val="007B37BE"/>
    <w:rsid w:val="007B3F29"/>
    <w:rsid w:val="007C4E21"/>
    <w:rsid w:val="007C6416"/>
    <w:rsid w:val="007C7EC8"/>
    <w:rsid w:val="007D1B08"/>
    <w:rsid w:val="007E21E2"/>
    <w:rsid w:val="007E278C"/>
    <w:rsid w:val="007E4B94"/>
    <w:rsid w:val="007F3E23"/>
    <w:rsid w:val="0081014C"/>
    <w:rsid w:val="00812CB3"/>
    <w:rsid w:val="0082075C"/>
    <w:rsid w:val="00820A84"/>
    <w:rsid w:val="0082100E"/>
    <w:rsid w:val="00833352"/>
    <w:rsid w:val="008374FF"/>
    <w:rsid w:val="00842150"/>
    <w:rsid w:val="00844516"/>
    <w:rsid w:val="00852066"/>
    <w:rsid w:val="0085392E"/>
    <w:rsid w:val="008578F9"/>
    <w:rsid w:val="0087527E"/>
    <w:rsid w:val="00881F79"/>
    <w:rsid w:val="00883960"/>
    <w:rsid w:val="00884240"/>
    <w:rsid w:val="008942B1"/>
    <w:rsid w:val="008A3AC3"/>
    <w:rsid w:val="008B1F59"/>
    <w:rsid w:val="008C0D94"/>
    <w:rsid w:val="008C128F"/>
    <w:rsid w:val="008C4262"/>
    <w:rsid w:val="008D22F9"/>
    <w:rsid w:val="008E4655"/>
    <w:rsid w:val="008E58F7"/>
    <w:rsid w:val="008F374C"/>
    <w:rsid w:val="008F768E"/>
    <w:rsid w:val="00901FE4"/>
    <w:rsid w:val="00914897"/>
    <w:rsid w:val="009370FD"/>
    <w:rsid w:val="00965C9E"/>
    <w:rsid w:val="009731F8"/>
    <w:rsid w:val="009739A6"/>
    <w:rsid w:val="009B40C0"/>
    <w:rsid w:val="009B65BE"/>
    <w:rsid w:val="009C0976"/>
    <w:rsid w:val="009C6DF8"/>
    <w:rsid w:val="009D1400"/>
    <w:rsid w:val="009D3A92"/>
    <w:rsid w:val="009D4321"/>
    <w:rsid w:val="009D5A1D"/>
    <w:rsid w:val="009E3F15"/>
    <w:rsid w:val="00A019F2"/>
    <w:rsid w:val="00A02D9B"/>
    <w:rsid w:val="00A03B90"/>
    <w:rsid w:val="00A04F3F"/>
    <w:rsid w:val="00A07D84"/>
    <w:rsid w:val="00A1257B"/>
    <w:rsid w:val="00A15FE6"/>
    <w:rsid w:val="00A17E78"/>
    <w:rsid w:val="00A23C3F"/>
    <w:rsid w:val="00A245B7"/>
    <w:rsid w:val="00A26658"/>
    <w:rsid w:val="00A3246E"/>
    <w:rsid w:val="00A36FF5"/>
    <w:rsid w:val="00A379C7"/>
    <w:rsid w:val="00A4182D"/>
    <w:rsid w:val="00A41EBF"/>
    <w:rsid w:val="00A44D44"/>
    <w:rsid w:val="00A55E13"/>
    <w:rsid w:val="00A561C4"/>
    <w:rsid w:val="00A568E3"/>
    <w:rsid w:val="00A62E5C"/>
    <w:rsid w:val="00A676D9"/>
    <w:rsid w:val="00A70975"/>
    <w:rsid w:val="00A74C33"/>
    <w:rsid w:val="00A82189"/>
    <w:rsid w:val="00A9731C"/>
    <w:rsid w:val="00AA0B52"/>
    <w:rsid w:val="00AA372C"/>
    <w:rsid w:val="00AA5F83"/>
    <w:rsid w:val="00AB552F"/>
    <w:rsid w:val="00AD43A1"/>
    <w:rsid w:val="00AF5995"/>
    <w:rsid w:val="00B05451"/>
    <w:rsid w:val="00B06E75"/>
    <w:rsid w:val="00B076D1"/>
    <w:rsid w:val="00B125A0"/>
    <w:rsid w:val="00B12B00"/>
    <w:rsid w:val="00B376A4"/>
    <w:rsid w:val="00B4217D"/>
    <w:rsid w:val="00B50BB5"/>
    <w:rsid w:val="00B63C23"/>
    <w:rsid w:val="00B661F3"/>
    <w:rsid w:val="00B67E15"/>
    <w:rsid w:val="00B74AE6"/>
    <w:rsid w:val="00B769F2"/>
    <w:rsid w:val="00B85B56"/>
    <w:rsid w:val="00B9038D"/>
    <w:rsid w:val="00B92E50"/>
    <w:rsid w:val="00B95680"/>
    <w:rsid w:val="00B96CD5"/>
    <w:rsid w:val="00BA3AF6"/>
    <w:rsid w:val="00BB2816"/>
    <w:rsid w:val="00BC057F"/>
    <w:rsid w:val="00BC2DC9"/>
    <w:rsid w:val="00BD09D4"/>
    <w:rsid w:val="00BD217F"/>
    <w:rsid w:val="00BD249B"/>
    <w:rsid w:val="00BD2F0C"/>
    <w:rsid w:val="00BF12B9"/>
    <w:rsid w:val="00BF2B1F"/>
    <w:rsid w:val="00C0209B"/>
    <w:rsid w:val="00C06F06"/>
    <w:rsid w:val="00C078B4"/>
    <w:rsid w:val="00C133A5"/>
    <w:rsid w:val="00C20DC8"/>
    <w:rsid w:val="00C227EF"/>
    <w:rsid w:val="00C24925"/>
    <w:rsid w:val="00C44E93"/>
    <w:rsid w:val="00C4643B"/>
    <w:rsid w:val="00C756ED"/>
    <w:rsid w:val="00C76642"/>
    <w:rsid w:val="00C834BB"/>
    <w:rsid w:val="00C87F7E"/>
    <w:rsid w:val="00C902D3"/>
    <w:rsid w:val="00C90B17"/>
    <w:rsid w:val="00C93596"/>
    <w:rsid w:val="00C9480F"/>
    <w:rsid w:val="00C97ACC"/>
    <w:rsid w:val="00CA0C51"/>
    <w:rsid w:val="00CA1F02"/>
    <w:rsid w:val="00CD1D25"/>
    <w:rsid w:val="00CD32A9"/>
    <w:rsid w:val="00CD657B"/>
    <w:rsid w:val="00CE38DF"/>
    <w:rsid w:val="00CF0490"/>
    <w:rsid w:val="00CF0583"/>
    <w:rsid w:val="00CF0AA3"/>
    <w:rsid w:val="00D0697E"/>
    <w:rsid w:val="00D14F3F"/>
    <w:rsid w:val="00D164FB"/>
    <w:rsid w:val="00D25A7A"/>
    <w:rsid w:val="00D34F40"/>
    <w:rsid w:val="00D404F8"/>
    <w:rsid w:val="00D40723"/>
    <w:rsid w:val="00D54ECB"/>
    <w:rsid w:val="00D56BCD"/>
    <w:rsid w:val="00D655FF"/>
    <w:rsid w:val="00D80430"/>
    <w:rsid w:val="00D82F93"/>
    <w:rsid w:val="00D97EF5"/>
    <w:rsid w:val="00DA7C2D"/>
    <w:rsid w:val="00DB0CB9"/>
    <w:rsid w:val="00DB105A"/>
    <w:rsid w:val="00DB7A04"/>
    <w:rsid w:val="00DC2F7E"/>
    <w:rsid w:val="00DC59B3"/>
    <w:rsid w:val="00DD6117"/>
    <w:rsid w:val="00DE0CB9"/>
    <w:rsid w:val="00DF410B"/>
    <w:rsid w:val="00E046A0"/>
    <w:rsid w:val="00E10137"/>
    <w:rsid w:val="00E15049"/>
    <w:rsid w:val="00E158C4"/>
    <w:rsid w:val="00E21829"/>
    <w:rsid w:val="00E361EF"/>
    <w:rsid w:val="00E41A63"/>
    <w:rsid w:val="00E41DF4"/>
    <w:rsid w:val="00E45273"/>
    <w:rsid w:val="00E52B8C"/>
    <w:rsid w:val="00E61CFD"/>
    <w:rsid w:val="00E62152"/>
    <w:rsid w:val="00E72A8C"/>
    <w:rsid w:val="00E75483"/>
    <w:rsid w:val="00E77DD4"/>
    <w:rsid w:val="00E812A2"/>
    <w:rsid w:val="00E8270D"/>
    <w:rsid w:val="00E865BD"/>
    <w:rsid w:val="00E92C9D"/>
    <w:rsid w:val="00E95E7C"/>
    <w:rsid w:val="00EA4D3C"/>
    <w:rsid w:val="00EB2F5F"/>
    <w:rsid w:val="00EC6FE2"/>
    <w:rsid w:val="00EC781E"/>
    <w:rsid w:val="00ED468F"/>
    <w:rsid w:val="00EE0F8B"/>
    <w:rsid w:val="00EF338E"/>
    <w:rsid w:val="00F00813"/>
    <w:rsid w:val="00F02F5A"/>
    <w:rsid w:val="00F037C6"/>
    <w:rsid w:val="00F03875"/>
    <w:rsid w:val="00F05B53"/>
    <w:rsid w:val="00F15357"/>
    <w:rsid w:val="00F15844"/>
    <w:rsid w:val="00F158C3"/>
    <w:rsid w:val="00F242F9"/>
    <w:rsid w:val="00F25CB3"/>
    <w:rsid w:val="00F37847"/>
    <w:rsid w:val="00F44694"/>
    <w:rsid w:val="00F469AA"/>
    <w:rsid w:val="00F51F0B"/>
    <w:rsid w:val="00F53911"/>
    <w:rsid w:val="00F54706"/>
    <w:rsid w:val="00F61EDE"/>
    <w:rsid w:val="00F6237F"/>
    <w:rsid w:val="00F6553A"/>
    <w:rsid w:val="00F751C1"/>
    <w:rsid w:val="00F831B8"/>
    <w:rsid w:val="00F90230"/>
    <w:rsid w:val="00F91D46"/>
    <w:rsid w:val="00FA2BF6"/>
    <w:rsid w:val="00FA609F"/>
    <w:rsid w:val="00FA7839"/>
    <w:rsid w:val="00FA7B45"/>
    <w:rsid w:val="00FB1DA1"/>
    <w:rsid w:val="00FD35A6"/>
    <w:rsid w:val="00FE44FA"/>
    <w:rsid w:val="00FF359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9f"/>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4E2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7015A8"/>
    <w:rPr>
      <w:rFonts w:ascii="Courier New" w:hAnsi="Courier New" w:cs="Courier New"/>
      <w:sz w:val="20"/>
      <w:szCs w:val="20"/>
    </w:rPr>
  </w:style>
  <w:style w:type="paragraph" w:styleId="Header">
    <w:name w:val="header"/>
    <w:basedOn w:val="Normal"/>
    <w:rsid w:val="00AA5F83"/>
    <w:pPr>
      <w:tabs>
        <w:tab w:val="center" w:pos="4320"/>
        <w:tab w:val="right" w:pos="8640"/>
      </w:tabs>
    </w:pPr>
  </w:style>
  <w:style w:type="paragraph" w:styleId="Footer">
    <w:name w:val="footer"/>
    <w:basedOn w:val="Normal"/>
    <w:link w:val="FooterChar"/>
    <w:uiPriority w:val="99"/>
    <w:rsid w:val="00AA5F83"/>
    <w:pPr>
      <w:tabs>
        <w:tab w:val="center" w:pos="4320"/>
        <w:tab w:val="right" w:pos="8640"/>
      </w:tabs>
    </w:pPr>
  </w:style>
  <w:style w:type="paragraph" w:styleId="Caption">
    <w:name w:val="caption"/>
    <w:basedOn w:val="Normal"/>
    <w:next w:val="Normal"/>
    <w:unhideWhenUsed/>
    <w:qFormat/>
    <w:rsid w:val="00B376A4"/>
    <w:rPr>
      <w:b/>
      <w:bCs/>
      <w:sz w:val="20"/>
      <w:szCs w:val="20"/>
    </w:rPr>
  </w:style>
  <w:style w:type="paragraph" w:styleId="ListParagraph">
    <w:name w:val="List Paragraph"/>
    <w:basedOn w:val="Normal"/>
    <w:uiPriority w:val="34"/>
    <w:qFormat/>
    <w:rsid w:val="00776CAF"/>
    <w:pPr>
      <w:ind w:left="720"/>
      <w:contextualSpacing/>
    </w:pPr>
  </w:style>
  <w:style w:type="character" w:customStyle="1" w:styleId="FooterChar">
    <w:name w:val="Footer Char"/>
    <w:basedOn w:val="DefaultParagraphFont"/>
    <w:link w:val="Footer"/>
    <w:uiPriority w:val="99"/>
    <w:rsid w:val="00414678"/>
    <w:rPr>
      <w:sz w:val="24"/>
      <w:szCs w:val="24"/>
    </w:rPr>
  </w:style>
  <w:style w:type="character" w:customStyle="1" w:styleId="PlainTextChar">
    <w:name w:val="Plain Text Char"/>
    <w:basedOn w:val="DefaultParagraphFont"/>
    <w:link w:val="PlainText"/>
    <w:uiPriority w:val="99"/>
    <w:rsid w:val="006F08DB"/>
    <w:rPr>
      <w:rFonts w:ascii="Courier New" w:hAnsi="Courier New" w:cs="Courier New"/>
    </w:rPr>
  </w:style>
  <w:style w:type="paragraph" w:styleId="BalloonText">
    <w:name w:val="Balloon Text"/>
    <w:basedOn w:val="Normal"/>
    <w:link w:val="BalloonTextChar"/>
    <w:rsid w:val="000E0ADB"/>
    <w:rPr>
      <w:rFonts w:ascii="Tahoma" w:hAnsi="Tahoma" w:cs="Tahoma"/>
      <w:sz w:val="16"/>
      <w:szCs w:val="16"/>
    </w:rPr>
  </w:style>
  <w:style w:type="character" w:customStyle="1" w:styleId="BalloonTextChar">
    <w:name w:val="Balloon Text Char"/>
    <w:basedOn w:val="DefaultParagraphFont"/>
    <w:link w:val="BalloonText"/>
    <w:rsid w:val="000E0A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74592410">
      <w:bodyDiv w:val="1"/>
      <w:marLeft w:val="0"/>
      <w:marRight w:val="0"/>
      <w:marTop w:val="0"/>
      <w:marBottom w:val="0"/>
      <w:divBdr>
        <w:top w:val="none" w:sz="0" w:space="0" w:color="auto"/>
        <w:left w:val="none" w:sz="0" w:space="0" w:color="auto"/>
        <w:bottom w:val="none" w:sz="0" w:space="0" w:color="auto"/>
        <w:right w:val="none" w:sz="0" w:space="0" w:color="auto"/>
      </w:divBdr>
      <w:divsChild>
        <w:div w:id="806750613">
          <w:marLeft w:val="547"/>
          <w:marRight w:val="0"/>
          <w:marTop w:val="134"/>
          <w:marBottom w:val="0"/>
          <w:divBdr>
            <w:top w:val="none" w:sz="0" w:space="0" w:color="auto"/>
            <w:left w:val="none" w:sz="0" w:space="0" w:color="auto"/>
            <w:bottom w:val="none" w:sz="0" w:space="0" w:color="auto"/>
            <w:right w:val="none" w:sz="0" w:space="0" w:color="auto"/>
          </w:divBdr>
        </w:div>
        <w:div w:id="770514236">
          <w:marLeft w:val="1166"/>
          <w:marRight w:val="0"/>
          <w:marTop w:val="115"/>
          <w:marBottom w:val="0"/>
          <w:divBdr>
            <w:top w:val="none" w:sz="0" w:space="0" w:color="auto"/>
            <w:left w:val="none" w:sz="0" w:space="0" w:color="auto"/>
            <w:bottom w:val="none" w:sz="0" w:space="0" w:color="auto"/>
            <w:right w:val="none" w:sz="0" w:space="0" w:color="auto"/>
          </w:divBdr>
        </w:div>
        <w:div w:id="495656258">
          <w:marLeft w:val="547"/>
          <w:marRight w:val="0"/>
          <w:marTop w:val="134"/>
          <w:marBottom w:val="0"/>
          <w:divBdr>
            <w:top w:val="none" w:sz="0" w:space="0" w:color="auto"/>
            <w:left w:val="none" w:sz="0" w:space="0" w:color="auto"/>
            <w:bottom w:val="none" w:sz="0" w:space="0" w:color="auto"/>
            <w:right w:val="none" w:sz="0" w:space="0" w:color="auto"/>
          </w:divBdr>
        </w:div>
        <w:div w:id="1885095252">
          <w:marLeft w:val="1166"/>
          <w:marRight w:val="0"/>
          <w:marTop w:val="115"/>
          <w:marBottom w:val="0"/>
          <w:divBdr>
            <w:top w:val="none" w:sz="0" w:space="0" w:color="auto"/>
            <w:left w:val="none" w:sz="0" w:space="0" w:color="auto"/>
            <w:bottom w:val="none" w:sz="0" w:space="0" w:color="auto"/>
            <w:right w:val="none" w:sz="0" w:space="0" w:color="auto"/>
          </w:divBdr>
        </w:div>
        <w:div w:id="1339042131">
          <w:marLeft w:val="547"/>
          <w:marRight w:val="0"/>
          <w:marTop w:val="134"/>
          <w:marBottom w:val="0"/>
          <w:divBdr>
            <w:top w:val="none" w:sz="0" w:space="0" w:color="auto"/>
            <w:left w:val="none" w:sz="0" w:space="0" w:color="auto"/>
            <w:bottom w:val="none" w:sz="0" w:space="0" w:color="auto"/>
            <w:right w:val="none" w:sz="0" w:space="0" w:color="auto"/>
          </w:divBdr>
        </w:div>
      </w:divsChild>
    </w:div>
    <w:div w:id="1566602799">
      <w:bodyDiv w:val="1"/>
      <w:marLeft w:val="0"/>
      <w:marRight w:val="0"/>
      <w:marTop w:val="0"/>
      <w:marBottom w:val="0"/>
      <w:divBdr>
        <w:top w:val="none" w:sz="0" w:space="0" w:color="auto"/>
        <w:left w:val="none" w:sz="0" w:space="0" w:color="auto"/>
        <w:bottom w:val="none" w:sz="0" w:space="0" w:color="auto"/>
        <w:right w:val="none" w:sz="0" w:space="0" w:color="auto"/>
      </w:divBdr>
      <w:divsChild>
        <w:div w:id="929045753">
          <w:marLeft w:val="547"/>
          <w:marRight w:val="0"/>
          <w:marTop w:val="115"/>
          <w:marBottom w:val="0"/>
          <w:divBdr>
            <w:top w:val="none" w:sz="0" w:space="0" w:color="auto"/>
            <w:left w:val="none" w:sz="0" w:space="0" w:color="auto"/>
            <w:bottom w:val="none" w:sz="0" w:space="0" w:color="auto"/>
            <w:right w:val="none" w:sz="0" w:space="0" w:color="auto"/>
          </w:divBdr>
        </w:div>
        <w:div w:id="2060207105">
          <w:marLeft w:val="1800"/>
          <w:marRight w:val="0"/>
          <w:marTop w:val="86"/>
          <w:marBottom w:val="0"/>
          <w:divBdr>
            <w:top w:val="none" w:sz="0" w:space="0" w:color="auto"/>
            <w:left w:val="none" w:sz="0" w:space="0" w:color="auto"/>
            <w:bottom w:val="none" w:sz="0" w:space="0" w:color="auto"/>
            <w:right w:val="none" w:sz="0" w:space="0" w:color="auto"/>
          </w:divBdr>
        </w:div>
        <w:div w:id="2022007023">
          <w:marLeft w:val="1800"/>
          <w:marRight w:val="0"/>
          <w:marTop w:val="86"/>
          <w:marBottom w:val="0"/>
          <w:divBdr>
            <w:top w:val="none" w:sz="0" w:space="0" w:color="auto"/>
            <w:left w:val="none" w:sz="0" w:space="0" w:color="auto"/>
            <w:bottom w:val="none" w:sz="0" w:space="0" w:color="auto"/>
            <w:right w:val="none" w:sz="0" w:space="0" w:color="auto"/>
          </w:divBdr>
        </w:div>
        <w:div w:id="1650475593">
          <w:marLeft w:val="1800"/>
          <w:marRight w:val="0"/>
          <w:marTop w:val="86"/>
          <w:marBottom w:val="0"/>
          <w:divBdr>
            <w:top w:val="none" w:sz="0" w:space="0" w:color="auto"/>
            <w:left w:val="none" w:sz="0" w:space="0" w:color="auto"/>
            <w:bottom w:val="none" w:sz="0" w:space="0" w:color="auto"/>
            <w:right w:val="none" w:sz="0" w:space="0" w:color="auto"/>
          </w:divBdr>
        </w:div>
        <w:div w:id="398551771">
          <w:marLeft w:val="1800"/>
          <w:marRight w:val="0"/>
          <w:marTop w:val="86"/>
          <w:marBottom w:val="0"/>
          <w:divBdr>
            <w:top w:val="none" w:sz="0" w:space="0" w:color="auto"/>
            <w:left w:val="none" w:sz="0" w:space="0" w:color="auto"/>
            <w:bottom w:val="none" w:sz="0" w:space="0" w:color="auto"/>
            <w:right w:val="none" w:sz="0" w:space="0" w:color="auto"/>
          </w:divBdr>
        </w:div>
        <w:div w:id="1832286752">
          <w:marLeft w:val="547"/>
          <w:marRight w:val="0"/>
          <w:marTop w:val="115"/>
          <w:marBottom w:val="0"/>
          <w:divBdr>
            <w:top w:val="none" w:sz="0" w:space="0" w:color="auto"/>
            <w:left w:val="none" w:sz="0" w:space="0" w:color="auto"/>
            <w:bottom w:val="none" w:sz="0" w:space="0" w:color="auto"/>
            <w:right w:val="none" w:sz="0" w:space="0" w:color="auto"/>
          </w:divBdr>
        </w:div>
        <w:div w:id="1227108278">
          <w:marLeft w:val="1800"/>
          <w:marRight w:val="0"/>
          <w:marTop w:val="86"/>
          <w:marBottom w:val="0"/>
          <w:divBdr>
            <w:top w:val="none" w:sz="0" w:space="0" w:color="auto"/>
            <w:left w:val="none" w:sz="0" w:space="0" w:color="auto"/>
            <w:bottom w:val="none" w:sz="0" w:space="0" w:color="auto"/>
            <w:right w:val="none" w:sz="0" w:space="0" w:color="auto"/>
          </w:divBdr>
        </w:div>
        <w:div w:id="1708917883">
          <w:marLeft w:val="180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15</Pages>
  <Words>1786</Words>
  <Characters>9837</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Halo Current Analysis of CS</vt:lpstr>
    </vt:vector>
  </TitlesOfParts>
  <Company>PPPL</Company>
  <LinksUpToDate>false</LinksUpToDate>
  <CharactersWithSpaces>11600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Halo Current Analysis of CS</dc:title>
  <dc:subject/>
  <dc:creator>abrooks</dc:creator>
  <cp:keywords/>
  <cp:lastModifiedBy>bsimmons</cp:lastModifiedBy>
  <cp:revision>5</cp:revision>
  <cp:lastPrinted>2011-06-17T11:53:00Z</cp:lastPrinted>
  <dcterms:created xsi:type="dcterms:W3CDTF">2011-06-17T11:40:00Z</dcterms:created>
  <dcterms:modified xsi:type="dcterms:W3CDTF">2011-06-17T11:56:00Z</dcterms:modified>
</cp:coreProperties>
</file>